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10D" w:rsidRPr="00D47BBB" w:rsidRDefault="00D47BBB" w:rsidP="00D2710D">
      <w:pPr>
        <w:suppressAutoHyphens/>
        <w:jc w:val="center"/>
        <w:outlineLvl w:val="0"/>
        <w:rPr>
          <w:sz w:val="48"/>
          <w:szCs w:val="48"/>
        </w:rPr>
      </w:pPr>
      <w:r w:rsidRPr="00D47BBB">
        <w:rPr>
          <w:sz w:val="48"/>
          <w:szCs w:val="48"/>
        </w:rPr>
        <w:t xml:space="preserve">Martin County Utilities </w:t>
      </w:r>
      <w:r>
        <w:rPr>
          <w:sz w:val="48"/>
          <w:szCs w:val="48"/>
        </w:rPr>
        <w:t>&amp;</w:t>
      </w:r>
      <w:r w:rsidRPr="00D47BBB">
        <w:rPr>
          <w:sz w:val="48"/>
          <w:szCs w:val="48"/>
        </w:rPr>
        <w:t xml:space="preserve"> Solid Waste Department</w:t>
      </w:r>
    </w:p>
    <w:p w:rsidR="00D2710D" w:rsidRPr="002E5AA6" w:rsidRDefault="00D47BBB" w:rsidP="00D2710D">
      <w:pPr>
        <w:spacing w:after="120"/>
        <w:jc w:val="center"/>
        <w:outlineLvl w:val="0"/>
        <w:rPr>
          <w:sz w:val="48"/>
          <w:szCs w:val="48"/>
        </w:rPr>
      </w:pPr>
      <w:r w:rsidRPr="00D47BBB">
        <w:rPr>
          <w:sz w:val="48"/>
          <w:szCs w:val="48"/>
        </w:rPr>
        <w:t>Palm City II Sanitary Landfill</w:t>
      </w:r>
    </w:p>
    <w:p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D47BBB">
        <w:rPr>
          <w:sz w:val="36"/>
          <w:szCs w:val="36"/>
        </w:rPr>
        <w:t>0850120</w:t>
      </w:r>
    </w:p>
    <w:p w:rsidR="00D2710D" w:rsidRPr="002E5AA6" w:rsidRDefault="00D47BBB" w:rsidP="00D2710D">
      <w:pPr>
        <w:spacing w:line="240" w:lineRule="atLeast"/>
        <w:jc w:val="center"/>
        <w:outlineLvl w:val="0"/>
        <w:rPr>
          <w:sz w:val="36"/>
          <w:szCs w:val="36"/>
        </w:rPr>
      </w:pPr>
      <w:r>
        <w:rPr>
          <w:sz w:val="36"/>
          <w:szCs w:val="36"/>
        </w:rPr>
        <w:t xml:space="preserve">Martin </w:t>
      </w:r>
      <w:r w:rsidR="00D2710D" w:rsidRPr="002E5AA6">
        <w:rPr>
          <w:sz w:val="36"/>
          <w:szCs w:val="36"/>
        </w:rPr>
        <w:t>County</w:t>
      </w:r>
    </w:p>
    <w:p w:rsidR="00D2710D" w:rsidRDefault="00D2710D" w:rsidP="00D2710D">
      <w:pPr>
        <w:jc w:val="center"/>
      </w:pPr>
    </w:p>
    <w:p w:rsidR="00D2710D" w:rsidRPr="00D47BBB" w:rsidRDefault="00D2710D" w:rsidP="00D2710D">
      <w:pPr>
        <w:pStyle w:val="Heading4"/>
        <w:spacing w:after="120"/>
        <w:jc w:val="center"/>
        <w:rPr>
          <w:b w:val="0"/>
          <w:sz w:val="36"/>
          <w:szCs w:val="36"/>
        </w:rPr>
      </w:pPr>
      <w:r w:rsidRPr="00D47BBB">
        <w:rPr>
          <w:b w:val="0"/>
          <w:sz w:val="36"/>
          <w:szCs w:val="36"/>
        </w:rPr>
        <w:t>Title V Air Operation Permit Renewal</w:t>
      </w:r>
    </w:p>
    <w:p w:rsidR="00D2710D" w:rsidRDefault="00D2710D" w:rsidP="00D2710D">
      <w:pPr>
        <w:pStyle w:val="Heading4"/>
        <w:jc w:val="center"/>
        <w:rPr>
          <w:bCs w:val="0"/>
        </w:rPr>
      </w:pPr>
      <w:r w:rsidRPr="00D47BBB">
        <w:t xml:space="preserve">Permit No. </w:t>
      </w:r>
      <w:r w:rsidR="00D47BBB" w:rsidRPr="00D47BBB">
        <w:rPr>
          <w:bCs w:val="0"/>
        </w:rPr>
        <w:t>0850120-006</w:t>
      </w:r>
      <w:r w:rsidRPr="00D47BBB">
        <w:rPr>
          <w:bCs w:val="0"/>
        </w:rPr>
        <w:t>-AV</w:t>
      </w:r>
    </w:p>
    <w:p w:rsidR="00D2710D" w:rsidRDefault="00D2710D" w:rsidP="00D2710D">
      <w:pPr>
        <w:jc w:val="center"/>
        <w:rPr>
          <w:sz w:val="24"/>
        </w:rPr>
      </w:pPr>
      <w:r>
        <w:rPr>
          <w:sz w:val="24"/>
        </w:rPr>
        <w:t>(</w:t>
      </w:r>
      <w:r w:rsidRPr="00CB0DAA">
        <w:rPr>
          <w:sz w:val="24"/>
        </w:rPr>
        <w:t>Renewal</w:t>
      </w:r>
      <w:r>
        <w:rPr>
          <w:sz w:val="24"/>
        </w:rPr>
        <w:t xml:space="preserve"> of Title V Air Operation Permit No. </w:t>
      </w:r>
      <w:r w:rsidR="00D47BBB">
        <w:rPr>
          <w:sz w:val="24"/>
        </w:rPr>
        <w:t>0850120-005</w:t>
      </w:r>
      <w:r>
        <w:rPr>
          <w:sz w:val="24"/>
        </w:rPr>
        <w:t>-AV)</w:t>
      </w:r>
    </w:p>
    <w:p w:rsidR="00D2710D" w:rsidRPr="002F35FF" w:rsidRDefault="00D2710D" w:rsidP="00D2710D">
      <w:pPr>
        <w:tabs>
          <w:tab w:val="left" w:pos="360"/>
          <w:tab w:val="left" w:pos="720"/>
          <w:tab w:val="left" w:pos="1080"/>
          <w:tab w:val="left" w:pos="1440"/>
          <w:tab w:val="right" w:pos="10080"/>
        </w:tabs>
        <w:jc w:val="center"/>
        <w:rPr>
          <w:sz w:val="28"/>
          <w:szCs w:val="28"/>
        </w:rPr>
      </w:pPr>
    </w:p>
    <w:p w:rsidR="00D2710D" w:rsidRDefault="003B6DC5" w:rsidP="00D2710D">
      <w:pPr>
        <w:jc w:val="center"/>
      </w:pPr>
      <w:r>
        <w:rPr>
          <w:noProof/>
        </w:rPr>
        <w:drawing>
          <wp:inline distT="0" distB="0" distL="0" distR="0">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rsidR="00D2710D" w:rsidRDefault="00D2710D" w:rsidP="00D2710D">
      <w:pPr>
        <w:jc w:val="center"/>
      </w:pPr>
    </w:p>
    <w:p w:rsidR="00D2710D" w:rsidRPr="00E210D2" w:rsidRDefault="00D2710D" w:rsidP="00D2710D">
      <w:pPr>
        <w:spacing w:after="60"/>
        <w:jc w:val="center"/>
        <w:outlineLvl w:val="0"/>
        <w:rPr>
          <w:b/>
          <w:sz w:val="28"/>
        </w:rPr>
      </w:pPr>
      <w:r w:rsidRPr="00E210D2">
        <w:rPr>
          <w:b/>
          <w:sz w:val="28"/>
          <w:u w:val="single"/>
        </w:rPr>
        <w:t>Permitting Authority</w:t>
      </w:r>
      <w:r w:rsidRPr="00D47BBB">
        <w:rPr>
          <w:b/>
          <w:sz w:val="28"/>
        </w:rPr>
        <w:t>:</w:t>
      </w:r>
    </w:p>
    <w:p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D2710D" w:rsidRDefault="00D2710D" w:rsidP="00D2710D">
      <w:pPr>
        <w:jc w:val="center"/>
        <w:rPr>
          <w:sz w:val="28"/>
        </w:rPr>
      </w:pPr>
      <w:r>
        <w:rPr>
          <w:sz w:val="28"/>
        </w:rPr>
        <w:t>Department of Environmental Protection</w:t>
      </w:r>
    </w:p>
    <w:p w:rsidR="00D2710D" w:rsidRDefault="00D2710D" w:rsidP="00D2710D">
      <w:pPr>
        <w:jc w:val="center"/>
        <w:rPr>
          <w:sz w:val="28"/>
        </w:rPr>
      </w:pPr>
      <w:r>
        <w:rPr>
          <w:sz w:val="28"/>
        </w:rPr>
        <w:t>Division of Air Resource Management</w:t>
      </w:r>
    </w:p>
    <w:p w:rsidR="00D2710D" w:rsidRDefault="003B6DC5" w:rsidP="00D2710D">
      <w:pPr>
        <w:jc w:val="center"/>
        <w:rPr>
          <w:sz w:val="28"/>
        </w:rPr>
      </w:pPr>
      <w:r>
        <w:rPr>
          <w:sz w:val="28"/>
        </w:rPr>
        <w:t>Office of Permitting and Compliance</w:t>
      </w:r>
    </w:p>
    <w:p w:rsidR="00D2710D" w:rsidRDefault="00D2710D" w:rsidP="00D2710D">
      <w:pPr>
        <w:jc w:val="center"/>
        <w:rPr>
          <w:sz w:val="28"/>
        </w:rPr>
      </w:pPr>
      <w:r>
        <w:rPr>
          <w:sz w:val="28"/>
        </w:rPr>
        <w:t>2600 Blair Stone Road</w:t>
      </w:r>
    </w:p>
    <w:p w:rsidR="00D2710D" w:rsidRDefault="00D2710D" w:rsidP="00D2710D">
      <w:pPr>
        <w:jc w:val="center"/>
        <w:rPr>
          <w:sz w:val="28"/>
        </w:rPr>
      </w:pPr>
      <w:r>
        <w:rPr>
          <w:sz w:val="28"/>
        </w:rPr>
        <w:t>Mail Station #5505</w:t>
      </w:r>
    </w:p>
    <w:p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D2710D" w:rsidRPr="00CB4A91" w:rsidRDefault="00D2710D" w:rsidP="00D2710D">
      <w:pPr>
        <w:jc w:val="center"/>
        <w:outlineLvl w:val="0"/>
        <w:rPr>
          <w:sz w:val="28"/>
        </w:rPr>
      </w:pPr>
      <w:r w:rsidRPr="00CB4A91">
        <w:rPr>
          <w:sz w:val="28"/>
        </w:rPr>
        <w:t xml:space="preserve">Telephone:  (850) </w:t>
      </w:r>
      <w:r w:rsidR="00E570B4">
        <w:rPr>
          <w:sz w:val="28"/>
        </w:rPr>
        <w:t>717-9000</w:t>
      </w:r>
    </w:p>
    <w:p w:rsidR="00D2710D" w:rsidRDefault="00E570B4" w:rsidP="00D2710D">
      <w:pPr>
        <w:jc w:val="center"/>
        <w:rPr>
          <w:sz w:val="28"/>
        </w:rPr>
      </w:pPr>
      <w:r>
        <w:rPr>
          <w:sz w:val="28"/>
        </w:rPr>
        <w:t>Fax:  (850) 717-9097</w:t>
      </w:r>
    </w:p>
    <w:p w:rsidR="00D2710D" w:rsidRDefault="00D2710D" w:rsidP="00D2710D"/>
    <w:p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rsidR="00D2710D" w:rsidRPr="00D47BBB" w:rsidRDefault="00D47BBB" w:rsidP="00D2710D">
      <w:pPr>
        <w:spacing w:before="60" w:after="60"/>
        <w:jc w:val="center"/>
        <w:rPr>
          <w:sz w:val="28"/>
          <w:szCs w:val="28"/>
        </w:rPr>
      </w:pPr>
      <w:r>
        <w:rPr>
          <w:sz w:val="28"/>
        </w:rPr>
        <w:t>Department of Environmental Protection</w:t>
      </w:r>
      <w:r>
        <w:rPr>
          <w:sz w:val="28"/>
        </w:rPr>
        <w:br/>
        <w:t xml:space="preserve">Southeast </w:t>
      </w:r>
      <w:r w:rsidRPr="00D47BBB">
        <w:rPr>
          <w:sz w:val="28"/>
        </w:rPr>
        <w:t>District Office</w:t>
      </w:r>
    </w:p>
    <w:p w:rsidR="00D2710D" w:rsidRPr="00D47BBB" w:rsidRDefault="00D47BBB" w:rsidP="00D2710D">
      <w:pPr>
        <w:jc w:val="center"/>
        <w:rPr>
          <w:sz w:val="28"/>
          <w:szCs w:val="28"/>
        </w:rPr>
      </w:pPr>
      <w:r w:rsidRPr="00D47BBB">
        <w:rPr>
          <w:sz w:val="28"/>
          <w:szCs w:val="28"/>
        </w:rPr>
        <w:t>400 North Congress Avenue, 3</w:t>
      </w:r>
      <w:r w:rsidRPr="00D47BBB">
        <w:rPr>
          <w:sz w:val="28"/>
          <w:szCs w:val="28"/>
          <w:vertAlign w:val="superscript"/>
        </w:rPr>
        <w:t>rd</w:t>
      </w:r>
      <w:r w:rsidRPr="00D47BBB">
        <w:rPr>
          <w:sz w:val="28"/>
          <w:szCs w:val="28"/>
        </w:rPr>
        <w:t xml:space="preserve"> Floor</w:t>
      </w:r>
    </w:p>
    <w:p w:rsidR="00D2710D" w:rsidRPr="00D47BBB" w:rsidRDefault="00D47BBB" w:rsidP="00D2710D">
      <w:pPr>
        <w:jc w:val="center"/>
        <w:rPr>
          <w:sz w:val="28"/>
          <w:szCs w:val="28"/>
        </w:rPr>
      </w:pPr>
      <w:r w:rsidRPr="00D47BBB">
        <w:rPr>
          <w:sz w:val="28"/>
          <w:szCs w:val="28"/>
        </w:rPr>
        <w:t>West Palm beach, Florida  33401</w:t>
      </w:r>
    </w:p>
    <w:p w:rsidR="00D2710D" w:rsidRPr="00D47BBB" w:rsidRDefault="00D2710D" w:rsidP="00D2710D">
      <w:pPr>
        <w:spacing w:before="120"/>
        <w:jc w:val="center"/>
        <w:rPr>
          <w:sz w:val="28"/>
          <w:szCs w:val="28"/>
        </w:rPr>
      </w:pPr>
      <w:r w:rsidRPr="00D47BBB">
        <w:rPr>
          <w:sz w:val="28"/>
          <w:szCs w:val="28"/>
        </w:rPr>
        <w:t>Telephone:  (</w:t>
      </w:r>
      <w:r w:rsidR="00D47BBB" w:rsidRPr="00D47BBB">
        <w:rPr>
          <w:sz w:val="28"/>
          <w:szCs w:val="28"/>
        </w:rPr>
        <w:t>561</w:t>
      </w:r>
      <w:r w:rsidRPr="00D47BBB">
        <w:rPr>
          <w:sz w:val="28"/>
          <w:szCs w:val="28"/>
        </w:rPr>
        <w:t xml:space="preserve">) </w:t>
      </w:r>
      <w:r w:rsidR="00D47BBB" w:rsidRPr="00D47BBB">
        <w:rPr>
          <w:sz w:val="28"/>
          <w:szCs w:val="28"/>
        </w:rPr>
        <w:t>681-6600</w:t>
      </w:r>
    </w:p>
    <w:p w:rsidR="00D2710D" w:rsidRPr="006D6F3B" w:rsidRDefault="00D2710D" w:rsidP="00D2710D">
      <w:pPr>
        <w:jc w:val="center"/>
        <w:rPr>
          <w:sz w:val="28"/>
          <w:szCs w:val="28"/>
        </w:rPr>
      </w:pPr>
      <w:r w:rsidRPr="00D47BBB">
        <w:rPr>
          <w:sz w:val="28"/>
          <w:szCs w:val="28"/>
        </w:rPr>
        <w:t>Fax:  (</w:t>
      </w:r>
      <w:r w:rsidR="00D47BBB" w:rsidRPr="00D47BBB">
        <w:rPr>
          <w:sz w:val="28"/>
          <w:szCs w:val="28"/>
        </w:rPr>
        <w:t>561</w:t>
      </w:r>
      <w:r w:rsidRPr="00D47BBB">
        <w:rPr>
          <w:sz w:val="28"/>
          <w:szCs w:val="28"/>
        </w:rPr>
        <w:t xml:space="preserve">) </w:t>
      </w:r>
      <w:r w:rsidR="00D47BBB" w:rsidRPr="00D47BBB">
        <w:rPr>
          <w:sz w:val="28"/>
          <w:szCs w:val="28"/>
        </w:rPr>
        <w:t>761-6790</w:t>
      </w:r>
    </w:p>
    <w:p w:rsidR="006910A9" w:rsidRDefault="006910A9" w:rsidP="00D2710D">
      <w:pPr>
        <w:rPr>
          <w:sz w:val="24"/>
        </w:rPr>
      </w:pPr>
    </w:p>
    <w:p w:rsidR="006910A9" w:rsidRDefault="006910A9" w:rsidP="006910A9">
      <w:pPr>
        <w:pStyle w:val="TOC1"/>
        <w:jc w:val="center"/>
        <w:rPr>
          <w:sz w:val="32"/>
          <w:u w:val="single"/>
        </w:rPr>
        <w:sectPr w:rsidR="006910A9" w:rsidSect="00BC5290">
          <w:headerReference w:type="even" r:id="rId9"/>
          <w:headerReference w:type="default" r:id="rId10"/>
          <w:footerReference w:type="even" r:id="rId11"/>
          <w:headerReference w:type="first" r:id="rId12"/>
          <w:pgSz w:w="12240" w:h="15840" w:code="1"/>
          <w:pgMar w:top="1080" w:right="1080" w:bottom="1080" w:left="1080" w:header="630" w:footer="720" w:gutter="0"/>
          <w:pgNumType w:start="1"/>
          <w:cols w:space="720"/>
          <w:titlePg/>
        </w:sectPr>
      </w:pPr>
    </w:p>
    <w:p w:rsidR="006910A9" w:rsidRPr="00D47BBB" w:rsidRDefault="006910A9" w:rsidP="006910A9">
      <w:pPr>
        <w:pStyle w:val="TOC1"/>
        <w:jc w:val="center"/>
        <w:rPr>
          <w:sz w:val="32"/>
          <w:u w:val="single"/>
        </w:rPr>
      </w:pPr>
      <w:r>
        <w:rPr>
          <w:sz w:val="32"/>
          <w:u w:val="single"/>
        </w:rPr>
        <w:lastRenderedPageBreak/>
        <w:t xml:space="preserve">Title V Air Operation </w:t>
      </w:r>
      <w:r w:rsidRPr="00D47BBB">
        <w:rPr>
          <w:sz w:val="32"/>
          <w:u w:val="single"/>
        </w:rPr>
        <w:t xml:space="preserve">Permit </w:t>
      </w:r>
      <w:r w:rsidR="00CB0DAA" w:rsidRPr="00D47BBB">
        <w:rPr>
          <w:sz w:val="32"/>
          <w:u w:val="single"/>
        </w:rPr>
        <w:t>Renewal</w:t>
      </w:r>
    </w:p>
    <w:p w:rsidR="006910A9" w:rsidRDefault="006910A9" w:rsidP="006910A9">
      <w:pPr>
        <w:jc w:val="center"/>
      </w:pPr>
      <w:r w:rsidRPr="00D47BBB">
        <w:t xml:space="preserve">Permit No. </w:t>
      </w:r>
      <w:r w:rsidR="00D47BBB" w:rsidRPr="00D47BBB">
        <w:t>0850120-006</w:t>
      </w:r>
      <w:r w:rsidR="00D2710D" w:rsidRPr="00D47BBB">
        <w:t>-</w:t>
      </w:r>
      <w:r w:rsidRPr="00D47BBB">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4A6812" w:rsidRDefault="004A6812" w:rsidP="00D47BBB">
      <w:pPr>
        <w:tabs>
          <w:tab w:val="left" w:pos="360"/>
          <w:tab w:val="right" w:leader="dot" w:pos="10080"/>
        </w:tabs>
        <w:spacing w:before="120"/>
      </w:pPr>
      <w:r>
        <w:t xml:space="preserve">Placard Page </w:t>
      </w:r>
      <w:r>
        <w:tab/>
        <w:t xml:space="preserve"> </w:t>
      </w:r>
      <w:r w:rsidR="00BE5A1F">
        <w:fldChar w:fldCharType="begin"/>
      </w:r>
      <w:r w:rsidR="00BE5A1F">
        <w:instrText xml:space="preserve"> HYPERLINK  \l "Placard" </w:instrText>
      </w:r>
      <w:r w:rsidR="00BE5A1F">
        <w:fldChar w:fldCharType="separate"/>
      </w:r>
      <w:r w:rsidRPr="00BE5A1F">
        <w:rPr>
          <w:rStyle w:val="Hyperlink"/>
        </w:rPr>
        <w:t>1</w:t>
      </w:r>
      <w:r w:rsidR="00BE5A1F">
        <w:fldChar w:fldCharType="end"/>
      </w:r>
    </w:p>
    <w:p w:rsidR="00AD07D0" w:rsidRDefault="00AD07D0" w:rsidP="00D47BBB">
      <w:pPr>
        <w:tabs>
          <w:tab w:val="left" w:pos="360"/>
          <w:tab w:val="left" w:pos="720"/>
          <w:tab w:val="left" w:pos="1080"/>
          <w:tab w:val="left" w:pos="1440"/>
          <w:tab w:val="right" w:leader="dot" w:pos="10080"/>
        </w:tabs>
        <w:spacing w:before="120"/>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w:t>
      </w:r>
      <w:hyperlink w:anchor="Description" w:history="1">
        <w:r w:rsidRPr="00BE5A1F">
          <w:rPr>
            <w:rStyle w:val="Hyperlink"/>
          </w:rPr>
          <w:t>2</w:t>
        </w:r>
      </w:hyperlink>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w:t>
      </w:r>
      <w:hyperlink w:anchor="Summary" w:history="1">
        <w:r w:rsidRPr="00BE5A1F">
          <w:rPr>
            <w:rStyle w:val="Hyperlink"/>
          </w:rPr>
          <w:t>2</w:t>
        </w:r>
      </w:hyperlink>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hyperlink w:anchor="Regulations" w:history="1">
        <w:r w:rsidR="00BB24CC" w:rsidRPr="00BE5A1F">
          <w:rPr>
            <w:rStyle w:val="Hyperlink"/>
          </w:rPr>
          <w:t>2</w:t>
        </w:r>
      </w:hyperlink>
    </w:p>
    <w:p w:rsidR="00AD07D0" w:rsidRDefault="00AD07D0" w:rsidP="00D47BBB">
      <w:pPr>
        <w:tabs>
          <w:tab w:val="left" w:pos="360"/>
          <w:tab w:val="left" w:pos="720"/>
          <w:tab w:val="left" w:pos="1080"/>
          <w:tab w:val="left" w:pos="1440"/>
          <w:tab w:val="right" w:leader="dot" w:pos="10080"/>
        </w:tabs>
        <w:spacing w:before="120"/>
      </w:pPr>
      <w:r>
        <w:t>II.</w:t>
      </w:r>
      <w:r>
        <w:tab/>
        <w:t xml:space="preserve">Facility-wide Conditions. </w:t>
      </w:r>
      <w:r>
        <w:tab/>
        <w:t xml:space="preserve"> </w:t>
      </w:r>
      <w:hyperlink w:anchor="Facility_wide" w:history="1">
        <w:r w:rsidR="00661C21" w:rsidRPr="00BE5A1F">
          <w:rPr>
            <w:rStyle w:val="Hyperlink"/>
          </w:rPr>
          <w:t>4</w:t>
        </w:r>
      </w:hyperlink>
    </w:p>
    <w:p w:rsidR="005F79CF" w:rsidRDefault="005F79CF" w:rsidP="00D47BBB">
      <w:pPr>
        <w:tabs>
          <w:tab w:val="left" w:pos="360"/>
          <w:tab w:val="left" w:pos="720"/>
          <w:tab w:val="left" w:pos="1080"/>
          <w:tab w:val="left" w:pos="1440"/>
          <w:tab w:val="right" w:leader="dot" w:pos="10080"/>
        </w:tabs>
        <w:spacing w:before="120"/>
      </w:pPr>
      <w:r>
        <w:t>III.</w:t>
      </w:r>
      <w:r>
        <w:tab/>
        <w:t>Emissions Units and Conditions.</w:t>
      </w:r>
    </w:p>
    <w:p w:rsidR="005F79CF" w:rsidRDefault="005F79CF" w:rsidP="00AD07D0">
      <w:pPr>
        <w:tabs>
          <w:tab w:val="left" w:pos="360"/>
          <w:tab w:val="left" w:pos="720"/>
          <w:tab w:val="left" w:pos="1080"/>
          <w:tab w:val="left" w:pos="1440"/>
          <w:tab w:val="right" w:leader="dot" w:pos="10080"/>
        </w:tabs>
      </w:pPr>
      <w:r>
        <w:tab/>
        <w:t>A.</w:t>
      </w:r>
      <w:r>
        <w:tab/>
      </w:r>
      <w:r w:rsidR="00D47BBB">
        <w:t xml:space="preserve">EU 001 - </w:t>
      </w:r>
      <w:r w:rsidR="0080663C" w:rsidRPr="00011870">
        <w:t>Municipal Solid Waste Landfill</w:t>
      </w:r>
      <w:r w:rsidR="0080663C">
        <w:t xml:space="preserve"> (closed)</w:t>
      </w:r>
      <w:r>
        <w:t xml:space="preserve">. </w:t>
      </w:r>
      <w:r>
        <w:tab/>
        <w:t xml:space="preserve"> </w:t>
      </w:r>
      <w:hyperlink w:anchor="Landfill" w:history="1">
        <w:r w:rsidR="00661C21" w:rsidRPr="00BE5A1F">
          <w:rPr>
            <w:rStyle w:val="Hyperlink"/>
          </w:rPr>
          <w:t>7</w:t>
        </w:r>
      </w:hyperlink>
    </w:p>
    <w:p w:rsidR="005F79CF" w:rsidRDefault="005F79CF" w:rsidP="00AD07D0">
      <w:pPr>
        <w:tabs>
          <w:tab w:val="left" w:pos="360"/>
          <w:tab w:val="left" w:pos="720"/>
          <w:tab w:val="left" w:pos="1080"/>
          <w:tab w:val="left" w:pos="1440"/>
          <w:tab w:val="right" w:leader="dot" w:pos="10080"/>
        </w:tabs>
      </w:pPr>
      <w:r>
        <w:tab/>
      </w:r>
      <w:r w:rsidRPr="00764026">
        <w:t>B.</w:t>
      </w:r>
      <w:r w:rsidRPr="00764026">
        <w:tab/>
      </w:r>
      <w:r w:rsidR="0080663C" w:rsidRPr="00764026">
        <w:t>EU 002 - 2,000 scfm Non-assisted Open Flare</w:t>
      </w:r>
      <w:r w:rsidRPr="00764026">
        <w:t xml:space="preserve">. </w:t>
      </w:r>
      <w:r w:rsidRPr="00764026">
        <w:tab/>
        <w:t xml:space="preserve"> </w:t>
      </w:r>
      <w:hyperlink w:anchor="Flare" w:history="1">
        <w:r w:rsidR="00661C21" w:rsidRPr="00BE5A1F">
          <w:rPr>
            <w:rStyle w:val="Hyperlink"/>
          </w:rPr>
          <w:t>20</w:t>
        </w:r>
      </w:hyperlink>
    </w:p>
    <w:p w:rsidR="005F79CF" w:rsidRDefault="005F79CF" w:rsidP="00AD07D0">
      <w:pPr>
        <w:tabs>
          <w:tab w:val="left" w:pos="360"/>
          <w:tab w:val="left" w:pos="720"/>
          <w:tab w:val="left" w:pos="1080"/>
          <w:tab w:val="left" w:pos="1440"/>
          <w:tab w:val="right" w:leader="dot" w:pos="10080"/>
        </w:tabs>
      </w:pPr>
      <w:r>
        <w:tab/>
        <w:t>C.</w:t>
      </w:r>
      <w:r>
        <w:tab/>
      </w:r>
      <w:r w:rsidR="00343D26">
        <w:t xml:space="preserve">EU 003 – Three </w:t>
      </w:r>
      <w:r w:rsidR="00DE13FF">
        <w:t>Emergency Generators</w:t>
      </w:r>
      <w:r>
        <w:t xml:space="preserve">. </w:t>
      </w:r>
      <w:r>
        <w:tab/>
        <w:t xml:space="preserve"> </w:t>
      </w:r>
      <w:r w:rsidR="00BE5A1F">
        <w:fldChar w:fldCharType="begin"/>
      </w:r>
      <w:r w:rsidR="00BE5A1F">
        <w:instrText xml:space="preserve"> HYPERLINK  \l "Engines" </w:instrText>
      </w:r>
      <w:r w:rsidR="00BE5A1F">
        <w:fldChar w:fldCharType="separate"/>
      </w:r>
      <w:r w:rsidR="00727394" w:rsidRPr="00BE5A1F">
        <w:rPr>
          <w:rStyle w:val="Hyperlink"/>
        </w:rPr>
        <w:t>29</w:t>
      </w:r>
      <w:r w:rsidR="00BE5A1F">
        <w:fldChar w:fldCharType="end"/>
      </w:r>
    </w:p>
    <w:p w:rsidR="005F79CF" w:rsidRDefault="005F79CF" w:rsidP="00D47BBB">
      <w:pPr>
        <w:tabs>
          <w:tab w:val="left" w:pos="360"/>
          <w:tab w:val="left" w:pos="720"/>
          <w:tab w:val="left" w:pos="1080"/>
          <w:tab w:val="left" w:pos="1440"/>
          <w:tab w:val="right" w:leader="dot" w:pos="10080"/>
        </w:tabs>
        <w:spacing w:before="120"/>
      </w:pPr>
      <w:r w:rsidRPr="00BC5290">
        <w:t>IV.</w:t>
      </w:r>
      <w:r>
        <w:tab/>
      </w:r>
      <w:r w:rsidR="0071047E">
        <w:t xml:space="preserve">Appendices (Enforceable Permit Content). </w:t>
      </w:r>
      <w:r w:rsidR="0071047E">
        <w:tab/>
        <w:t xml:space="preserve"> See Appendix Document</w:t>
      </w:r>
    </w:p>
    <w:p w:rsidR="004A234B" w:rsidRDefault="004A234B" w:rsidP="00AD07D0">
      <w:pPr>
        <w:tabs>
          <w:tab w:val="left" w:pos="360"/>
          <w:tab w:val="left" w:pos="720"/>
          <w:tab w:val="left" w:pos="1080"/>
          <w:tab w:val="left" w:pos="1440"/>
          <w:tab w:val="right" w:leader="dot" w:pos="10080"/>
        </w:tabs>
      </w:pPr>
      <w:r>
        <w:tab/>
        <w:t>Appendix A</w:t>
      </w:r>
      <w:r w:rsidR="00EB428B">
        <w:t>,</w:t>
      </w:r>
      <w:r>
        <w:t xml:space="preserve"> Glossary</w:t>
      </w:r>
      <w:r w:rsidR="009D0532">
        <w:t>.</w:t>
      </w:r>
    </w:p>
    <w:p w:rsidR="004B723E" w:rsidRDefault="004B723E" w:rsidP="004B723E">
      <w:pPr>
        <w:tabs>
          <w:tab w:val="left" w:pos="360"/>
          <w:tab w:val="left" w:pos="720"/>
          <w:tab w:val="left" w:pos="1080"/>
          <w:tab w:val="left" w:pos="1440"/>
          <w:tab w:val="right" w:leader="dot" w:pos="10080"/>
        </w:tabs>
      </w:pPr>
      <w:r>
        <w:tab/>
      </w:r>
      <w:r w:rsidRPr="009631AE">
        <w:t>Appendix I, List of Insignificant Emissions Units and/or Activities.</w:t>
      </w:r>
    </w:p>
    <w:p w:rsidR="004A234B" w:rsidRDefault="009631A9" w:rsidP="00AD07D0">
      <w:pPr>
        <w:tabs>
          <w:tab w:val="left" w:pos="360"/>
          <w:tab w:val="left" w:pos="720"/>
          <w:tab w:val="left" w:pos="1080"/>
          <w:tab w:val="left" w:pos="1440"/>
          <w:tab w:val="right" w:leader="dot" w:pos="10080"/>
        </w:tabs>
      </w:pPr>
      <w:r>
        <w:tab/>
      </w:r>
      <w:r w:rsidR="004A234B">
        <w:t xml:space="preserve">Appendix </w:t>
      </w:r>
      <w:r w:rsidR="009D0532">
        <w:t>RR</w:t>
      </w:r>
      <w:r w:rsidR="00EB428B">
        <w:t>,</w:t>
      </w:r>
      <w:r w:rsidR="009D0532">
        <w:t xml:space="preserve"> Facility-wide Reporting Requirements.</w:t>
      </w:r>
    </w:p>
    <w:p w:rsidR="009D0532" w:rsidRDefault="009D0532" w:rsidP="00AD07D0">
      <w:pPr>
        <w:tabs>
          <w:tab w:val="left" w:pos="360"/>
          <w:tab w:val="left" w:pos="720"/>
          <w:tab w:val="left" w:pos="1080"/>
          <w:tab w:val="left" w:pos="1440"/>
          <w:tab w:val="right" w:leader="dot" w:pos="10080"/>
        </w:tabs>
      </w:pPr>
      <w:r>
        <w:tab/>
        <w:t>Appendix TR</w:t>
      </w:r>
      <w:r w:rsidR="00EB428B">
        <w:t>,</w:t>
      </w:r>
      <w:r>
        <w:t xml:space="preserve"> </w:t>
      </w:r>
      <w:bookmarkStart w:id="0" w:name="OLE_LINK1"/>
      <w:bookmarkStart w:id="1" w:name="OLE_LINK2"/>
      <w:r>
        <w:t>Facility-wide Testing Requirements.</w:t>
      </w:r>
      <w:bookmarkEnd w:id="0"/>
      <w:bookmarkEnd w:id="1"/>
    </w:p>
    <w:p w:rsidR="009D0532" w:rsidRDefault="009D0532" w:rsidP="00AD07D0">
      <w:pPr>
        <w:tabs>
          <w:tab w:val="left" w:pos="360"/>
          <w:tab w:val="left" w:pos="720"/>
          <w:tab w:val="left" w:pos="1080"/>
          <w:tab w:val="left" w:pos="1440"/>
          <w:tab w:val="right" w:leader="dot" w:pos="10080"/>
        </w:tabs>
      </w:pPr>
      <w:r>
        <w:tab/>
        <w:t>Appendix TV</w:t>
      </w:r>
      <w:r w:rsidR="00EB428B">
        <w:t>,</w:t>
      </w:r>
      <w:r>
        <w:t xml:space="preserve"> Title V General Conditions.</w:t>
      </w:r>
    </w:p>
    <w:p w:rsidR="00EB428B" w:rsidRDefault="00D91F6D" w:rsidP="00D47BBB">
      <w:pPr>
        <w:tabs>
          <w:tab w:val="left" w:pos="360"/>
          <w:tab w:val="left" w:pos="540"/>
          <w:tab w:val="left" w:pos="720"/>
          <w:tab w:val="left" w:pos="1080"/>
          <w:tab w:val="left" w:pos="1440"/>
          <w:tab w:val="right" w:leader="dot" w:pos="10080"/>
        </w:tabs>
        <w:spacing w:before="120"/>
      </w:pPr>
      <w:r>
        <w:tab/>
      </w:r>
      <w:r w:rsidR="004B723E">
        <w:t>Referenced Attachment</w:t>
      </w:r>
      <w:r w:rsidR="0071047E">
        <w:t xml:space="preserve"> (Informational Only)</w:t>
      </w:r>
      <w:r w:rsidR="004B723E">
        <w:t>.</w:t>
      </w:r>
      <w:r w:rsidR="00D07701">
        <w:t xml:space="preserve"> </w:t>
      </w:r>
      <w:r w:rsidR="00D07701">
        <w:tab/>
        <w:t xml:space="preserve"> </w:t>
      </w:r>
      <w:r w:rsidR="0071047E">
        <w:t>At End of Section IV. in Appendix Document</w:t>
      </w:r>
    </w:p>
    <w:p w:rsidR="00BC4026" w:rsidRDefault="00BC4026" w:rsidP="00D91F6D">
      <w:pPr>
        <w:tabs>
          <w:tab w:val="left" w:pos="360"/>
          <w:tab w:val="left" w:pos="720"/>
          <w:tab w:val="left" w:pos="1080"/>
          <w:tab w:val="left" w:pos="1440"/>
          <w:tab w:val="right" w:leader="dot" w:pos="10080"/>
        </w:tabs>
        <w:ind w:left="360"/>
      </w:pPr>
      <w:r>
        <w:tab/>
      </w:r>
      <w:r w:rsidR="00AF3D06" w:rsidRPr="00533828">
        <w:t>Table</w:t>
      </w:r>
      <w:r w:rsidRPr="00533828">
        <w:t xml:space="preserve"> H, Permit History.</w:t>
      </w:r>
    </w:p>
    <w:p w:rsidR="00AD07D0" w:rsidRDefault="00AD07D0" w:rsidP="00A74727"/>
    <w:p w:rsidR="006910A9" w:rsidRDefault="006910A9" w:rsidP="00A74727">
      <w:pPr>
        <w:rPr>
          <w:b/>
        </w:rPr>
        <w:sectPr w:rsidR="006910A9" w:rsidSect="00BC5290">
          <w:headerReference w:type="even" r:id="rId13"/>
          <w:headerReference w:type="default" r:id="rId14"/>
          <w:footerReference w:type="default" r:id="rId15"/>
          <w:headerReference w:type="first" r:id="rId16"/>
          <w:footerReference w:type="first" r:id="rId17"/>
          <w:pgSz w:w="12240" w:h="15840" w:code="1"/>
          <w:pgMar w:top="1080" w:right="1080" w:bottom="1080" w:left="1080" w:header="720" w:footer="720" w:gutter="0"/>
          <w:pgNumType w:fmt="lowerRoman" w:start="1"/>
          <w:cols w:space="720"/>
        </w:sectPr>
      </w:pPr>
    </w:p>
    <w:p w:rsidR="00F51343" w:rsidRDefault="00F51343" w:rsidP="00E50809">
      <w:pPr>
        <w:tabs>
          <w:tab w:val="left" w:pos="-1440"/>
          <w:tab w:val="left" w:pos="-720"/>
          <w:tab w:val="left" w:pos="5040"/>
          <w:tab w:val="left" w:pos="7470"/>
        </w:tabs>
        <w:suppressAutoHyphens/>
        <w:rPr>
          <w:b/>
          <w:caps/>
        </w:rPr>
      </w:pPr>
    </w:p>
    <w:p w:rsidR="00AE52ED" w:rsidRPr="00B7362C" w:rsidRDefault="00AE52ED" w:rsidP="00E50809">
      <w:pPr>
        <w:tabs>
          <w:tab w:val="left" w:pos="-1440"/>
          <w:tab w:val="left" w:pos="-720"/>
          <w:tab w:val="left" w:pos="5040"/>
          <w:tab w:val="left" w:pos="7470"/>
        </w:tabs>
        <w:suppressAutoHyphens/>
      </w:pPr>
      <w:r w:rsidRPr="00B7362C">
        <w:rPr>
          <w:b/>
          <w:caps/>
        </w:rPr>
        <w:t>Permittee:</w:t>
      </w:r>
      <w:r>
        <w:rPr>
          <w:b/>
        </w:rPr>
        <w:tab/>
      </w:r>
      <w:r w:rsidRPr="00B7362C">
        <w:t xml:space="preserve">Permit No. </w:t>
      </w:r>
      <w:r w:rsidR="0081131C">
        <w:rPr>
          <w:bCs/>
        </w:rPr>
        <w:t>0850120-006</w:t>
      </w:r>
      <w:r w:rsidRPr="00EE0808">
        <w:rPr>
          <w:bCs/>
        </w:rPr>
        <w:t>-AV</w:t>
      </w:r>
    </w:p>
    <w:p w:rsidR="00AE52ED" w:rsidRPr="00AE52ED" w:rsidRDefault="0081131C" w:rsidP="00E50809">
      <w:pPr>
        <w:tabs>
          <w:tab w:val="left" w:pos="5040"/>
          <w:tab w:val="left" w:pos="7470"/>
        </w:tabs>
      </w:pPr>
      <w:bookmarkStart w:id="2" w:name="Placard"/>
      <w:bookmarkEnd w:id="2"/>
      <w:r w:rsidRPr="002053C0">
        <w:rPr>
          <w:bCs/>
          <w:szCs w:val="22"/>
        </w:rPr>
        <w:t>Martin County Utilities and Solid Waste Department</w:t>
      </w:r>
      <w:r w:rsidR="00AE52ED" w:rsidRPr="00AE52ED">
        <w:tab/>
      </w:r>
      <w:r w:rsidRPr="001A1BBD">
        <w:rPr>
          <w:bCs/>
          <w:szCs w:val="22"/>
        </w:rPr>
        <w:t>Martin County Palm City II Sanitary Landfill</w:t>
      </w:r>
    </w:p>
    <w:p w:rsidR="00AE52ED" w:rsidRPr="00AE52ED" w:rsidRDefault="0081131C" w:rsidP="00E50809">
      <w:pPr>
        <w:tabs>
          <w:tab w:val="left" w:pos="5040"/>
          <w:tab w:val="left" w:pos="7470"/>
        </w:tabs>
      </w:pPr>
      <w:r>
        <w:rPr>
          <w:szCs w:val="22"/>
        </w:rPr>
        <w:t>P</w:t>
      </w:r>
      <w:r w:rsidRPr="002053C0">
        <w:rPr>
          <w:szCs w:val="22"/>
        </w:rPr>
        <w:t>.O. Box 9000</w:t>
      </w:r>
      <w:r w:rsidR="00AE52ED" w:rsidRPr="00AE52ED">
        <w:tab/>
        <w:t xml:space="preserve">Facility ID No. </w:t>
      </w:r>
      <w:r>
        <w:rPr>
          <w:bCs/>
        </w:rPr>
        <w:t>0850120</w:t>
      </w:r>
    </w:p>
    <w:p w:rsidR="00AE52ED" w:rsidRDefault="0081131C" w:rsidP="00E50809">
      <w:pPr>
        <w:tabs>
          <w:tab w:val="left" w:pos="5040"/>
          <w:tab w:val="left" w:pos="7470"/>
        </w:tabs>
      </w:pPr>
      <w:r w:rsidRPr="002053C0">
        <w:rPr>
          <w:szCs w:val="22"/>
        </w:rPr>
        <w:t>Stuart</w:t>
      </w:r>
      <w:r>
        <w:t xml:space="preserve">, </w:t>
      </w:r>
      <w:r w:rsidR="00AE52ED" w:rsidRPr="00AE52ED">
        <w:t xml:space="preserve">Florida  </w:t>
      </w:r>
      <w:r w:rsidRPr="002053C0">
        <w:rPr>
          <w:szCs w:val="22"/>
        </w:rPr>
        <w:t>34995-9000</w:t>
      </w:r>
      <w:r w:rsidR="00AE52ED" w:rsidRPr="00B7362C">
        <w:tab/>
      </w:r>
      <w:r w:rsidR="00AE52ED">
        <w:t>Title V Air Operation Permit</w:t>
      </w:r>
      <w:r w:rsidR="00E50809">
        <w:t xml:space="preserve"> </w:t>
      </w:r>
      <w:r w:rsidR="00CB0DAA" w:rsidRPr="00CB0DAA">
        <w:t>Renewal</w:t>
      </w:r>
    </w:p>
    <w:p w:rsidR="00AE52ED" w:rsidRDefault="00AE52ED" w:rsidP="00AE52ED"/>
    <w:p w:rsidR="00AE52ED" w:rsidRDefault="00AE52ED" w:rsidP="00AE52ED"/>
    <w:p w:rsidR="00AE52ED" w:rsidRPr="008459E4" w:rsidRDefault="00AE52ED" w:rsidP="008820F3">
      <w:pPr>
        <w:spacing w:after="120"/>
        <w:rPr>
          <w:sz w:val="24"/>
          <w:szCs w:val="24"/>
        </w:rPr>
      </w:pPr>
      <w:r w:rsidRPr="003044C3">
        <w:rPr>
          <w:szCs w:val="22"/>
        </w:rPr>
        <w:t xml:space="preserve">The purpose of this permit is </w:t>
      </w:r>
      <w:r w:rsidRPr="0081131C">
        <w:rPr>
          <w:szCs w:val="22"/>
        </w:rPr>
        <w:t xml:space="preserve">to renew the Title V </w:t>
      </w:r>
      <w:r w:rsidR="002F1344" w:rsidRPr="0081131C">
        <w:rPr>
          <w:szCs w:val="22"/>
        </w:rPr>
        <w:t>a</w:t>
      </w:r>
      <w:r w:rsidRPr="0081131C">
        <w:rPr>
          <w:szCs w:val="22"/>
        </w:rPr>
        <w:t xml:space="preserve">ir </w:t>
      </w:r>
      <w:r w:rsidR="002F1344" w:rsidRPr="0081131C">
        <w:rPr>
          <w:szCs w:val="22"/>
        </w:rPr>
        <w:t>o</w:t>
      </w:r>
      <w:r w:rsidRPr="0081131C">
        <w:rPr>
          <w:szCs w:val="22"/>
        </w:rPr>
        <w:t xml:space="preserve">peration </w:t>
      </w:r>
      <w:r w:rsidR="002F1344" w:rsidRPr="0081131C">
        <w:rPr>
          <w:szCs w:val="22"/>
        </w:rPr>
        <w:t>p</w:t>
      </w:r>
      <w:r w:rsidRPr="0081131C">
        <w:rPr>
          <w:szCs w:val="22"/>
        </w:rPr>
        <w:t>ermit</w:t>
      </w:r>
      <w:r w:rsidR="00CB0DAA" w:rsidRPr="0081131C">
        <w:rPr>
          <w:szCs w:val="22"/>
        </w:rPr>
        <w:t xml:space="preserve"> for the above referenced facility</w:t>
      </w:r>
      <w:r w:rsidRPr="0081131C">
        <w:rPr>
          <w:szCs w:val="22"/>
        </w:rPr>
        <w:t>.</w:t>
      </w:r>
      <w:r w:rsidR="008820F3" w:rsidRPr="0081131C">
        <w:rPr>
          <w:szCs w:val="22"/>
        </w:rPr>
        <w:t xml:space="preserve">  </w:t>
      </w:r>
      <w:r w:rsidR="008459E4" w:rsidRPr="0081131C">
        <w:t xml:space="preserve">The existing </w:t>
      </w:r>
      <w:r w:rsidR="0081131C" w:rsidRPr="0081131C">
        <w:rPr>
          <w:bCs/>
          <w:szCs w:val="22"/>
        </w:rPr>
        <w:t>Palm City II Sanitary Landfill</w:t>
      </w:r>
      <w:r w:rsidR="008459E4" w:rsidRPr="0081131C">
        <w:t xml:space="preserve"> is located </w:t>
      </w:r>
      <w:r w:rsidR="0081131C" w:rsidRPr="0081131C">
        <w:t xml:space="preserve">in Martin County </w:t>
      </w:r>
      <w:r w:rsidR="008459E4" w:rsidRPr="0081131C">
        <w:t xml:space="preserve">at </w:t>
      </w:r>
      <w:r w:rsidR="0081131C" w:rsidRPr="0081131C">
        <w:rPr>
          <w:szCs w:val="22"/>
        </w:rPr>
        <w:t>9101 SW Busch Street</w:t>
      </w:r>
      <w:r w:rsidR="008459E4" w:rsidRPr="0081131C">
        <w:t xml:space="preserve">, </w:t>
      </w:r>
      <w:r w:rsidR="0081131C" w:rsidRPr="0081131C">
        <w:t>Palm City</w:t>
      </w:r>
      <w:r w:rsidR="008459E4" w:rsidRPr="0081131C">
        <w:t>.  UTM</w:t>
      </w:r>
      <w:r w:rsidR="008459E4">
        <w:t xml:space="preserve"> </w:t>
      </w:r>
      <w:r w:rsidR="008459E4" w:rsidRPr="00887842">
        <w:t>Coordinates are:  Zone 17,</w:t>
      </w:r>
      <w:r w:rsidR="00A13BBF" w:rsidRPr="00887842">
        <w:t xml:space="preserve"> </w:t>
      </w:r>
      <w:r w:rsidR="0081131C" w:rsidRPr="00887842">
        <w:t>561.11 km East and 3006.63 km North</w:t>
      </w:r>
      <w:r w:rsidR="008459E4" w:rsidRPr="00887842">
        <w:t xml:space="preserve">.  Latitude is:  </w:t>
      </w:r>
      <w:r w:rsidR="0081131C" w:rsidRPr="00887842">
        <w:t>27°, 10’ 51.49”</w:t>
      </w:r>
      <w:r w:rsidR="008459E4" w:rsidRPr="00887842">
        <w:t xml:space="preserve"> North; and, Longitude is:  </w:t>
      </w:r>
      <w:r w:rsidR="0081131C" w:rsidRPr="00887842">
        <w:t xml:space="preserve">80°, 22’, 50” </w:t>
      </w:r>
      <w:r w:rsidR="008459E4" w:rsidRPr="00887842">
        <w:t>West.</w:t>
      </w:r>
    </w:p>
    <w:p w:rsidR="00AE52ED" w:rsidRDefault="00AE52ED" w:rsidP="002D1C5F">
      <w:pPr>
        <w:pStyle w:val="BodyText2"/>
        <w:spacing w:line="240" w:lineRule="auto"/>
      </w:pPr>
      <w:r>
        <w:t>The Title V air operation permit is issued under the provisions of Chapter 403, Florida Statutes (F.S.), and Florida Administrative Code (F.A.C.) Chapters 62-4, 62-210</w:t>
      </w:r>
      <w:r w:rsidR="00887842">
        <w:t xml:space="preserve"> and </w:t>
      </w:r>
      <w:r>
        <w:t>62-</w:t>
      </w:r>
      <w:r w:rsidR="00887842">
        <w:t>213</w:t>
      </w:r>
      <w:r>
        <w:t>.  The above named permittee is hereby authorized to operate the facility in accordance with the terms and conditions of this permit.</w:t>
      </w:r>
    </w:p>
    <w:p w:rsidR="00AE52ED"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B25ABA" w:rsidRPr="00B7362C"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AE52ED" w:rsidRPr="00C01B12" w:rsidRDefault="00887842"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highlight w:val="yellow"/>
        </w:rPr>
      </w:pPr>
      <w:r>
        <w:rPr>
          <w:szCs w:val="22"/>
        </w:rPr>
        <w:t>0850120-006</w:t>
      </w:r>
      <w:r w:rsidR="002F1344">
        <w:rPr>
          <w:szCs w:val="22"/>
        </w:rPr>
        <w:t xml:space="preserve">-AV </w:t>
      </w:r>
      <w:r w:rsidR="00AE52ED" w:rsidRPr="00BC4CC4">
        <w:rPr>
          <w:szCs w:val="22"/>
        </w:rPr>
        <w:t xml:space="preserve">Effective Date:  </w:t>
      </w:r>
      <w:r w:rsidR="00C01B12" w:rsidRPr="00C01B12">
        <w:rPr>
          <w:highlight w:val="yellow"/>
        </w:rPr>
        <w:t>DATE</w:t>
      </w:r>
      <w:r w:rsidR="00AE52ED" w:rsidRPr="00C6649C">
        <w:t>, 20</w:t>
      </w:r>
      <w:r w:rsidR="00C6649C" w:rsidRPr="00C6649C">
        <w:t>14</w:t>
      </w:r>
    </w:p>
    <w:p w:rsidR="00AE52ED" w:rsidRPr="00164C27"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164C27">
        <w:rPr>
          <w:szCs w:val="22"/>
        </w:rPr>
        <w:t xml:space="preserve">Renewal Application Due Date:  </w:t>
      </w:r>
      <w:r w:rsidR="00C01B12" w:rsidRPr="00C01B12">
        <w:rPr>
          <w:szCs w:val="22"/>
          <w:highlight w:val="yellow"/>
        </w:rPr>
        <w:t xml:space="preserve">Exp. </w:t>
      </w:r>
      <w:r w:rsidRPr="00C01B12">
        <w:rPr>
          <w:bCs/>
          <w:highlight w:val="yellow"/>
        </w:rPr>
        <w:t>DATE</w:t>
      </w:r>
      <w:r w:rsidR="00C01B12" w:rsidRPr="00C01B12">
        <w:rPr>
          <w:bCs/>
          <w:highlight w:val="yellow"/>
        </w:rPr>
        <w:t xml:space="preserve"> -225</w:t>
      </w:r>
      <w:r w:rsidRPr="00C01B12">
        <w:rPr>
          <w:bCs/>
          <w:highlight w:val="yellow"/>
        </w:rPr>
        <w:t>, 20</w:t>
      </w:r>
      <w:r w:rsidR="002F1344" w:rsidRPr="002F1344">
        <w:rPr>
          <w:bCs/>
          <w:highlight w:val="yellow"/>
        </w:rPr>
        <w:t>zz</w:t>
      </w:r>
    </w:p>
    <w:p w:rsidR="00AE52ED" w:rsidRPr="00B7362C" w:rsidRDefault="00AE52ED" w:rsidP="00AE52ED">
      <w:pPr>
        <w:ind w:left="5040"/>
        <w:rPr>
          <w:szCs w:val="22"/>
        </w:rPr>
      </w:pPr>
      <w:r w:rsidRPr="00164C27">
        <w:rPr>
          <w:szCs w:val="22"/>
        </w:rPr>
        <w:t xml:space="preserve">Expiration Date:  </w:t>
      </w:r>
      <w:r w:rsidR="00C01B12" w:rsidRPr="00C01B12">
        <w:rPr>
          <w:szCs w:val="22"/>
          <w:highlight w:val="yellow"/>
        </w:rPr>
        <w:t xml:space="preserve">Eff. </w:t>
      </w:r>
      <w:r w:rsidRPr="00C01B12">
        <w:rPr>
          <w:bCs/>
          <w:szCs w:val="24"/>
          <w:highlight w:val="yellow"/>
        </w:rPr>
        <w:t>DATE</w:t>
      </w:r>
      <w:r w:rsidR="002F1344">
        <w:rPr>
          <w:bCs/>
          <w:szCs w:val="24"/>
          <w:highlight w:val="yellow"/>
        </w:rPr>
        <w:t xml:space="preserve"> </w:t>
      </w:r>
      <w:r w:rsidR="002F1344" w:rsidRPr="00C01B12">
        <w:rPr>
          <w:szCs w:val="22"/>
          <w:highlight w:val="yellow"/>
        </w:rPr>
        <w:t>+ 5 years</w:t>
      </w:r>
      <w:r w:rsidRPr="00C6649C">
        <w:rPr>
          <w:bCs/>
          <w:szCs w:val="24"/>
        </w:rPr>
        <w:t>, 20</w:t>
      </w:r>
      <w:r w:rsidR="00C6649C" w:rsidRPr="00C6649C">
        <w:rPr>
          <w:bCs/>
          <w:szCs w:val="24"/>
        </w:rPr>
        <w:t>19</w:t>
      </w:r>
    </w:p>
    <w:p w:rsidR="00AE52ED" w:rsidRDefault="00AE52ED" w:rsidP="00AE52ED">
      <w:pPr>
        <w:pStyle w:val="Style0"/>
        <w:ind w:left="5040"/>
        <w:rPr>
          <w:rFonts w:ascii="Times New Roman" w:hAnsi="Times New Roman"/>
          <w:sz w:val="22"/>
          <w:szCs w:val="22"/>
        </w:rPr>
      </w:pPr>
    </w:p>
    <w:p w:rsidR="002F1344" w:rsidRPr="00B7362C" w:rsidRDefault="002F1344" w:rsidP="00AE52ED">
      <w:pPr>
        <w:pStyle w:val="Style0"/>
        <w:ind w:left="5040"/>
        <w:rPr>
          <w:rFonts w:ascii="Times New Roman" w:hAnsi="Times New Roman"/>
          <w:sz w:val="22"/>
          <w:szCs w:val="22"/>
        </w:rPr>
      </w:pPr>
    </w:p>
    <w:p w:rsidR="00AE52ED" w:rsidRPr="004A4F83" w:rsidRDefault="00AE52ED" w:rsidP="00AE52ED">
      <w:pPr>
        <w:tabs>
          <w:tab w:val="left" w:pos="6840"/>
        </w:tabs>
        <w:ind w:left="5040"/>
        <w:rPr>
          <w:i/>
          <w:szCs w:val="22"/>
        </w:rPr>
      </w:pPr>
      <w:r w:rsidRPr="004A4F83">
        <w:rPr>
          <w:i/>
          <w:szCs w:val="22"/>
        </w:rPr>
        <w:t>(</w:t>
      </w:r>
      <w:r w:rsidR="000D0CD8" w:rsidRPr="00661C21">
        <w:rPr>
          <w:i/>
          <w:szCs w:val="22"/>
          <w:highlight w:val="yellow"/>
        </w:rPr>
        <w:t>Draf</w:t>
      </w:r>
      <w:r w:rsidR="00AA7EFE" w:rsidRPr="00661C21">
        <w:rPr>
          <w:i/>
          <w:szCs w:val="22"/>
          <w:highlight w:val="yellow"/>
        </w:rPr>
        <w:t>t</w:t>
      </w:r>
      <w:r w:rsidR="00765E3E" w:rsidRPr="00661C21">
        <w:rPr>
          <w:i/>
          <w:szCs w:val="22"/>
          <w:highlight w:val="yellow"/>
        </w:rPr>
        <w:t>/Proposed</w:t>
      </w:r>
      <w:r w:rsidRPr="004A4F83">
        <w:rPr>
          <w:i/>
          <w:szCs w:val="22"/>
        </w:rPr>
        <w:t>)</w:t>
      </w:r>
    </w:p>
    <w:p w:rsidR="002F1344" w:rsidRDefault="002F1344" w:rsidP="002F1344">
      <w:pPr>
        <w:widowControl w:val="0"/>
        <w:tabs>
          <w:tab w:val="left" w:pos="8820"/>
          <w:tab w:val="left" w:pos="9360"/>
        </w:tabs>
        <w:ind w:left="5040"/>
        <w:rPr>
          <w:szCs w:val="22"/>
          <w:u w:val="single"/>
        </w:rPr>
      </w:pPr>
    </w:p>
    <w:p w:rsidR="00B32863" w:rsidRPr="00977C40" w:rsidRDefault="00B32863" w:rsidP="002F1344">
      <w:pPr>
        <w:widowControl w:val="0"/>
        <w:tabs>
          <w:tab w:val="left" w:pos="8820"/>
          <w:tab w:val="left" w:pos="9360"/>
        </w:tabs>
        <w:ind w:left="5040"/>
        <w:rPr>
          <w:szCs w:val="22"/>
          <w:u w:val="single"/>
        </w:rPr>
      </w:pPr>
    </w:p>
    <w:p w:rsidR="002F1344" w:rsidRPr="00245C25" w:rsidRDefault="002F1344" w:rsidP="00A4132B">
      <w:pPr>
        <w:widowControl w:val="0"/>
        <w:pBdr>
          <w:top w:val="single" w:sz="4" w:space="1" w:color="auto"/>
        </w:pBdr>
        <w:tabs>
          <w:tab w:val="left" w:pos="7200"/>
          <w:tab w:val="left" w:pos="8820"/>
        </w:tabs>
        <w:ind w:left="5040" w:right="1170"/>
        <w:rPr>
          <w:szCs w:val="22"/>
        </w:rPr>
      </w:pPr>
      <w:r>
        <w:rPr>
          <w:szCs w:val="22"/>
        </w:rPr>
        <w:t>Jeffery F. Koerner, Program Administrator</w:t>
      </w:r>
      <w:r w:rsidRPr="00977C40">
        <w:rPr>
          <w:szCs w:val="22"/>
        </w:rPr>
        <w:tab/>
      </w:r>
    </w:p>
    <w:p w:rsidR="002F1344" w:rsidRDefault="002F1344" w:rsidP="002F1344">
      <w:pPr>
        <w:widowControl w:val="0"/>
        <w:tabs>
          <w:tab w:val="left" w:pos="8820"/>
        </w:tabs>
        <w:ind w:left="5040"/>
        <w:rPr>
          <w:szCs w:val="22"/>
        </w:rPr>
      </w:pPr>
      <w:r>
        <w:rPr>
          <w:szCs w:val="22"/>
        </w:rPr>
        <w:t>Office of Permitting and Compliance</w:t>
      </w:r>
    </w:p>
    <w:p w:rsidR="002F1344" w:rsidRDefault="002F1344" w:rsidP="002F1344">
      <w:pPr>
        <w:widowControl w:val="0"/>
        <w:tabs>
          <w:tab w:val="left" w:pos="8820"/>
        </w:tabs>
        <w:ind w:left="5040"/>
        <w:rPr>
          <w:szCs w:val="22"/>
        </w:rPr>
      </w:pPr>
      <w:r>
        <w:rPr>
          <w:szCs w:val="22"/>
        </w:rPr>
        <w:t>Division of Air Resource Management</w:t>
      </w:r>
    </w:p>
    <w:p w:rsidR="00AE52ED" w:rsidRDefault="00AE52ED" w:rsidP="00AE52ED">
      <w:pPr>
        <w:jc w:val="both"/>
        <w:rPr>
          <w:szCs w:val="22"/>
        </w:rPr>
      </w:pPr>
    </w:p>
    <w:p w:rsidR="00AE52ED" w:rsidRDefault="00AE52ED" w:rsidP="00AE52ED">
      <w:pPr>
        <w:jc w:val="both"/>
        <w:rPr>
          <w:szCs w:val="22"/>
        </w:rPr>
      </w:pPr>
    </w:p>
    <w:p w:rsidR="00AE52ED" w:rsidRDefault="00B1111E" w:rsidP="00AE52ED">
      <w:pPr>
        <w:jc w:val="both"/>
        <w:rPr>
          <w:szCs w:val="22"/>
        </w:rPr>
      </w:pPr>
      <w:r>
        <w:t>JFK</w:t>
      </w:r>
      <w:r w:rsidR="00AE52ED">
        <w:t>/</w:t>
      </w:r>
      <w:proofErr w:type="spellStart"/>
      <w:r w:rsidR="00FC55D4">
        <w:t>dr</w:t>
      </w:r>
      <w:proofErr w:type="spellEnd"/>
      <w:r w:rsidR="00887842">
        <w:t>/jh</w:t>
      </w:r>
    </w:p>
    <w:p w:rsidR="00AE52ED" w:rsidRDefault="00AE52ED" w:rsidP="00AE52ED">
      <w:pPr>
        <w:jc w:val="both"/>
        <w:rPr>
          <w:szCs w:val="22"/>
        </w:rPr>
        <w:sectPr w:rsidR="00AE52ED" w:rsidSect="00BC5290">
          <w:headerReference w:type="even" r:id="rId18"/>
          <w:headerReference w:type="default" r:id="rId19"/>
          <w:footerReference w:type="default" r:id="rId20"/>
          <w:headerReference w:type="first" r:id="rId21"/>
          <w:pgSz w:w="12240" w:h="15840" w:code="1"/>
          <w:pgMar w:top="1080" w:right="1080" w:bottom="1080" w:left="1080" w:header="720" w:footer="720" w:gutter="0"/>
          <w:pgNumType w:start="1"/>
          <w:cols w:space="720"/>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3" w:name="SectionIA"/>
      <w:bookmarkEnd w:id="3"/>
      <w:r w:rsidR="001E5E57" w:rsidRPr="001E5E57">
        <w:rPr>
          <w:b/>
          <w:smallCaps/>
          <w:szCs w:val="22"/>
        </w:rPr>
        <w:t>.</w:t>
      </w:r>
    </w:p>
    <w:p w:rsidR="00887842" w:rsidRPr="00011870" w:rsidRDefault="00887842" w:rsidP="00887842">
      <w:pPr>
        <w:spacing w:before="120"/>
        <w:jc w:val="both"/>
        <w:rPr>
          <w:color w:val="000000"/>
        </w:rPr>
      </w:pPr>
      <w:bookmarkStart w:id="4" w:name="Description"/>
      <w:bookmarkEnd w:id="4"/>
      <w:r w:rsidRPr="00011870">
        <w:rPr>
          <w:color w:val="000000"/>
        </w:rPr>
        <w:t xml:space="preserve">The Martin County </w:t>
      </w:r>
      <w:r>
        <w:rPr>
          <w:color w:val="000000"/>
        </w:rPr>
        <w:t xml:space="preserve">Palm City II Sanitary </w:t>
      </w:r>
      <w:r w:rsidRPr="00011870">
        <w:rPr>
          <w:color w:val="000000"/>
        </w:rPr>
        <w:t xml:space="preserve">Landfill was designed as a Class I </w:t>
      </w:r>
      <w:r w:rsidR="001A34D9" w:rsidRPr="00743D34">
        <w:rPr>
          <w:szCs w:val="22"/>
        </w:rPr>
        <w:t>municipal solid waste (MSW) disposal facility (landfill)</w:t>
      </w:r>
      <w:r w:rsidRPr="00011870">
        <w:rPr>
          <w:color w:val="000000"/>
        </w:rPr>
        <w:t xml:space="preserve"> </w:t>
      </w:r>
      <w:r>
        <w:rPr>
          <w:color w:val="000000"/>
        </w:rPr>
        <w:t>having</w:t>
      </w:r>
      <w:r w:rsidRPr="00011870">
        <w:rPr>
          <w:color w:val="000000"/>
        </w:rPr>
        <w:t xml:space="preserve"> a capacity equal to or greater than</w:t>
      </w:r>
      <w:r w:rsidRPr="00011870">
        <w:rPr>
          <w:b/>
          <w:color w:val="000000"/>
        </w:rPr>
        <w:t xml:space="preserve"> </w:t>
      </w:r>
      <w:r w:rsidRPr="00011870">
        <w:rPr>
          <w:color w:val="000000"/>
        </w:rPr>
        <w:t>2.5 million megagrams by mass or 2.5 million cubic meters by volume.  The landfill commenced construction in 1985 and has not been modified or reconstructed.  The facility started receiving waste the same year, and cease</w:t>
      </w:r>
      <w:r>
        <w:rPr>
          <w:color w:val="000000"/>
        </w:rPr>
        <w:t>d</w:t>
      </w:r>
      <w:r w:rsidRPr="00011870">
        <w:rPr>
          <w:color w:val="000000"/>
        </w:rPr>
        <w:t xml:space="preserve"> receiving waste </w:t>
      </w:r>
      <w:r w:rsidR="001A34D9">
        <w:rPr>
          <w:color w:val="000000"/>
        </w:rPr>
        <w:t xml:space="preserve">in </w:t>
      </w:r>
      <w:r w:rsidRPr="00011870">
        <w:rPr>
          <w:color w:val="000000"/>
        </w:rPr>
        <w:t xml:space="preserve">February 2005; the landfill </w:t>
      </w:r>
      <w:r>
        <w:rPr>
          <w:color w:val="000000"/>
        </w:rPr>
        <w:t>achieved final closure</w:t>
      </w:r>
      <w:r w:rsidRPr="00011870">
        <w:rPr>
          <w:color w:val="000000"/>
        </w:rPr>
        <w:t xml:space="preserve"> </w:t>
      </w:r>
      <w:r w:rsidR="001A34D9">
        <w:rPr>
          <w:color w:val="000000"/>
        </w:rPr>
        <w:t xml:space="preserve">in </w:t>
      </w:r>
      <w:r w:rsidRPr="00011870">
        <w:rPr>
          <w:color w:val="000000"/>
        </w:rPr>
        <w:t>July 2006.  Landfill gas emissions are controlled by a non-assisted open flare</w:t>
      </w:r>
      <w:r>
        <w:rPr>
          <w:color w:val="000000"/>
        </w:rPr>
        <w:t>.  T</w:t>
      </w:r>
      <w:r w:rsidRPr="00011870">
        <w:rPr>
          <w:color w:val="000000"/>
        </w:rPr>
        <w:t xml:space="preserve">he collection and control system began operation </w:t>
      </w:r>
      <w:r>
        <w:rPr>
          <w:color w:val="000000"/>
        </w:rPr>
        <w:t>on</w:t>
      </w:r>
      <w:r w:rsidRPr="00011870">
        <w:rPr>
          <w:color w:val="000000"/>
        </w:rPr>
        <w:t xml:space="preserve"> June </w:t>
      </w:r>
      <w:r>
        <w:rPr>
          <w:color w:val="000000"/>
        </w:rPr>
        <w:t xml:space="preserve">15, </w:t>
      </w:r>
      <w:r w:rsidRPr="00011870">
        <w:rPr>
          <w:color w:val="000000"/>
        </w:rPr>
        <w:t>1999.  The original 600 scfm flare</w:t>
      </w:r>
      <w:r>
        <w:rPr>
          <w:color w:val="000000"/>
        </w:rPr>
        <w:t xml:space="preserve"> that</w:t>
      </w:r>
      <w:r w:rsidRPr="00011870">
        <w:rPr>
          <w:color w:val="000000"/>
        </w:rPr>
        <w:t xml:space="preserve"> started </w:t>
      </w:r>
      <w:r>
        <w:rPr>
          <w:color w:val="000000"/>
        </w:rPr>
        <w:t>operation</w:t>
      </w:r>
      <w:r w:rsidRPr="00011870">
        <w:rPr>
          <w:color w:val="000000"/>
        </w:rPr>
        <w:t xml:space="preserve"> in June 1999</w:t>
      </w:r>
      <w:r>
        <w:rPr>
          <w:color w:val="000000"/>
        </w:rPr>
        <w:t xml:space="preserve"> </w:t>
      </w:r>
      <w:r w:rsidRPr="00011870">
        <w:rPr>
          <w:color w:val="000000"/>
        </w:rPr>
        <w:t xml:space="preserve">was </w:t>
      </w:r>
      <w:r w:rsidRPr="00011870">
        <w:t>removed and was replaced with a 2,000 scfm non-assisted open flare on February 3, 2004.</w:t>
      </w:r>
      <w:r>
        <w:t xml:space="preserve"> </w:t>
      </w:r>
      <w:r w:rsidRPr="00011870">
        <w:t xml:space="preserve"> </w:t>
      </w:r>
      <w:r w:rsidRPr="00011870">
        <w:rPr>
          <w:color w:val="000000"/>
        </w:rPr>
        <w:t>The 2007 annual operating report reveal</w:t>
      </w:r>
      <w:r>
        <w:rPr>
          <w:color w:val="000000"/>
        </w:rPr>
        <w:t>ed</w:t>
      </w:r>
      <w:r w:rsidRPr="00011870">
        <w:rPr>
          <w:color w:val="000000"/>
        </w:rPr>
        <w:t xml:space="preserve"> that peak landfill gas production occurred during the year </w:t>
      </w:r>
      <w:r>
        <w:rPr>
          <w:color w:val="000000"/>
        </w:rPr>
        <w:t xml:space="preserve">of </w:t>
      </w:r>
      <w:r w:rsidRPr="00011870">
        <w:rPr>
          <w:color w:val="000000"/>
        </w:rPr>
        <w:t>2005</w:t>
      </w:r>
      <w:r>
        <w:rPr>
          <w:color w:val="000000"/>
        </w:rPr>
        <w:t xml:space="preserve">.  </w:t>
      </w:r>
      <w:r w:rsidRPr="00011870">
        <w:rPr>
          <w:color w:val="000000"/>
        </w:rPr>
        <w:t>This landfill was an active asbestos waste disposal site.</w:t>
      </w:r>
      <w:r w:rsidRPr="00011870">
        <w:t xml:space="preserve">  </w:t>
      </w:r>
      <w:r>
        <w:t>The</w:t>
      </w:r>
      <w:r w:rsidRPr="00011870">
        <w:t xml:space="preserve"> l</w:t>
      </w:r>
      <w:r w:rsidRPr="00011870">
        <w:rPr>
          <w:color w:val="000000"/>
        </w:rPr>
        <w:t>andfill is subject to</w:t>
      </w:r>
      <w:r w:rsidR="001A34D9">
        <w:rPr>
          <w:color w:val="000000"/>
        </w:rPr>
        <w:t xml:space="preserve">: </w:t>
      </w:r>
      <w:r w:rsidRPr="00011870">
        <w:rPr>
          <w:color w:val="000000"/>
        </w:rPr>
        <w:t xml:space="preserve"> 40 CFR 60</w:t>
      </w:r>
      <w:r w:rsidR="001A34D9">
        <w:rPr>
          <w:color w:val="000000"/>
        </w:rPr>
        <w:t>,</w:t>
      </w:r>
      <w:r w:rsidRPr="00011870">
        <w:rPr>
          <w:color w:val="000000"/>
        </w:rPr>
        <w:t xml:space="preserve"> Subpart Cc</w:t>
      </w:r>
      <w:r w:rsidR="001A34D9">
        <w:rPr>
          <w:color w:val="000000"/>
        </w:rPr>
        <w:t xml:space="preserve"> - </w:t>
      </w:r>
      <w:r w:rsidR="001A34D9" w:rsidRPr="001A34D9">
        <w:t>Emission Guidelines and Compliance Times for Municipal Solid Waste Landfills</w:t>
      </w:r>
      <w:r w:rsidR="001A34D9">
        <w:t>;</w:t>
      </w:r>
      <w:r w:rsidR="001A34D9">
        <w:rPr>
          <w:color w:val="000000"/>
        </w:rPr>
        <w:t xml:space="preserve"> </w:t>
      </w:r>
      <w:r w:rsidRPr="00011870">
        <w:rPr>
          <w:color w:val="000000"/>
        </w:rPr>
        <w:t>40 CFR 61</w:t>
      </w:r>
      <w:r w:rsidR="001A34D9">
        <w:rPr>
          <w:color w:val="000000"/>
        </w:rPr>
        <w:t>,</w:t>
      </w:r>
      <w:r w:rsidRPr="00011870">
        <w:rPr>
          <w:color w:val="000000"/>
        </w:rPr>
        <w:t xml:space="preserve"> Subpart M</w:t>
      </w:r>
      <w:r w:rsidR="001A34D9">
        <w:rPr>
          <w:color w:val="000000"/>
        </w:rPr>
        <w:t xml:space="preserve"> – National Emissions Standard for Asbestos</w:t>
      </w:r>
      <w:r w:rsidR="00507754">
        <w:rPr>
          <w:color w:val="000000"/>
        </w:rPr>
        <w:t>;</w:t>
      </w:r>
      <w:r w:rsidR="00507754" w:rsidRPr="00011870">
        <w:rPr>
          <w:color w:val="000000"/>
        </w:rPr>
        <w:t xml:space="preserve"> and</w:t>
      </w:r>
      <w:r w:rsidR="00507754">
        <w:rPr>
          <w:color w:val="000000"/>
        </w:rPr>
        <w:t>,</w:t>
      </w:r>
      <w:r w:rsidRPr="00011870">
        <w:rPr>
          <w:color w:val="000000"/>
        </w:rPr>
        <w:t xml:space="preserve"> 40 CFR 63 Subpart AAAA</w:t>
      </w:r>
      <w:r w:rsidR="001A34D9">
        <w:rPr>
          <w:color w:val="000000"/>
        </w:rPr>
        <w:t xml:space="preserve"> - </w:t>
      </w:r>
      <w:r w:rsidR="001A34D9" w:rsidRPr="001A34D9">
        <w:rPr>
          <w:color w:val="000000"/>
        </w:rPr>
        <w:t xml:space="preserve">National Emission Standards for Hazardous Air Pollutants: </w:t>
      </w:r>
      <w:r w:rsidR="001A34D9">
        <w:rPr>
          <w:color w:val="000000"/>
        </w:rPr>
        <w:t xml:space="preserve"> </w:t>
      </w:r>
      <w:r w:rsidR="001A34D9" w:rsidRPr="001A34D9">
        <w:rPr>
          <w:color w:val="000000"/>
        </w:rPr>
        <w:t>Municipal Solid Waste Landfills</w:t>
      </w:r>
      <w:r w:rsidR="008D2EA0">
        <w:rPr>
          <w:color w:val="000000"/>
        </w:rPr>
        <w:t>.</w:t>
      </w:r>
    </w:p>
    <w:p w:rsidR="00887842" w:rsidRPr="00011870" w:rsidRDefault="00887842" w:rsidP="00887842">
      <w:pPr>
        <w:spacing w:before="120"/>
        <w:jc w:val="both"/>
        <w:rPr>
          <w:color w:val="000000"/>
        </w:rPr>
      </w:pPr>
      <w:r w:rsidRPr="00011870">
        <w:rPr>
          <w:color w:val="000000"/>
        </w:rPr>
        <w:t xml:space="preserve">The Martin County </w:t>
      </w:r>
      <w:r>
        <w:rPr>
          <w:color w:val="000000"/>
        </w:rPr>
        <w:t xml:space="preserve">Palm City Landfill </w:t>
      </w:r>
      <w:r w:rsidRPr="00011870">
        <w:rPr>
          <w:color w:val="000000"/>
        </w:rPr>
        <w:t xml:space="preserve">operates an active municipal </w:t>
      </w:r>
      <w:r w:rsidR="008D2EA0">
        <w:rPr>
          <w:color w:val="000000"/>
        </w:rPr>
        <w:t xml:space="preserve">waste </w:t>
      </w:r>
      <w:r w:rsidRPr="00011870">
        <w:rPr>
          <w:color w:val="000000"/>
        </w:rPr>
        <w:t xml:space="preserve">transfer station </w:t>
      </w:r>
      <w:r>
        <w:rPr>
          <w:color w:val="000000"/>
        </w:rPr>
        <w:t>on the same property.  This activity</w:t>
      </w:r>
      <w:r w:rsidRPr="00011870">
        <w:rPr>
          <w:color w:val="000000"/>
        </w:rPr>
        <w:t xml:space="preserve"> commence</w:t>
      </w:r>
      <w:r>
        <w:rPr>
          <w:color w:val="000000"/>
        </w:rPr>
        <w:t>d</w:t>
      </w:r>
      <w:r w:rsidRPr="00011870">
        <w:rPr>
          <w:color w:val="000000"/>
        </w:rPr>
        <w:t xml:space="preserve"> commercial operation on November 14, 2004</w:t>
      </w:r>
      <w:r>
        <w:rPr>
          <w:color w:val="000000"/>
        </w:rPr>
        <w:t>.</w:t>
      </w:r>
      <w:r w:rsidRPr="00011870">
        <w:rPr>
          <w:color w:val="000000"/>
        </w:rPr>
        <w:t xml:space="preserve"> </w:t>
      </w:r>
      <w:r>
        <w:rPr>
          <w:color w:val="000000"/>
        </w:rPr>
        <w:t xml:space="preserve"> A</w:t>
      </w:r>
      <w:r w:rsidRPr="00011870">
        <w:rPr>
          <w:color w:val="000000"/>
        </w:rPr>
        <w:t xml:space="preserve"> construction and demolition debris transfer area, and a yard waste gri</w:t>
      </w:r>
      <w:r>
        <w:rPr>
          <w:color w:val="000000"/>
        </w:rPr>
        <w:t>n</w:t>
      </w:r>
      <w:r w:rsidRPr="00011870">
        <w:rPr>
          <w:color w:val="000000"/>
        </w:rPr>
        <w:t>ding operation</w:t>
      </w:r>
      <w:r>
        <w:rPr>
          <w:color w:val="000000"/>
        </w:rPr>
        <w:t xml:space="preserve"> are also located on the same property</w:t>
      </w:r>
      <w:r w:rsidRPr="00011870">
        <w:rPr>
          <w:color w:val="000000"/>
        </w:rPr>
        <w:t>.</w:t>
      </w:r>
    </w:p>
    <w:p w:rsidR="00C01B12" w:rsidRPr="001E5E57" w:rsidRDefault="00C01B12" w:rsidP="00887842">
      <w:pPr>
        <w:spacing w:before="120" w:after="120"/>
        <w:rPr>
          <w:b/>
          <w:smallCaps/>
          <w:szCs w:val="22"/>
        </w:rPr>
      </w:pPr>
      <w:bookmarkStart w:id="5" w:name="Summary"/>
      <w:bookmarkEnd w:id="5"/>
      <w:r w:rsidRPr="00A30956">
        <w:rPr>
          <w:b/>
          <w:szCs w:val="22"/>
          <w:u w:val="single"/>
        </w:rPr>
        <w:t>Subsection B.  Summary of Emissions Units</w:t>
      </w:r>
      <w:bookmarkStart w:id="6" w:name="SectionIB"/>
      <w:bookmarkEnd w:id="6"/>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016"/>
        <w:gridCol w:w="8938"/>
      </w:tblGrid>
      <w:tr w:rsidR="00C01B12">
        <w:tc>
          <w:tcPr>
            <w:tcW w:w="1016" w:type="dxa"/>
            <w:tcBorders>
              <w:top w:val="single" w:sz="12" w:space="0" w:color="auto"/>
              <w:bottom w:val="single" w:sz="12" w:space="0" w:color="auto"/>
            </w:tcBorders>
          </w:tcPr>
          <w:p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tcPr>
          <w:p w:rsidR="00C01B12" w:rsidRPr="00EF1A9E" w:rsidRDefault="00C01B12" w:rsidP="00D66F5B">
            <w:pPr>
              <w:pStyle w:val="Heading2"/>
              <w:rPr>
                <w:sz w:val="20"/>
                <w:u w:val="none"/>
              </w:rPr>
            </w:pPr>
            <w:r w:rsidRPr="00EF1A9E">
              <w:rPr>
                <w:sz w:val="20"/>
                <w:u w:val="none"/>
              </w:rPr>
              <w:t>Brief Description</w:t>
            </w:r>
          </w:p>
        </w:tc>
      </w:tr>
      <w:tr w:rsidR="00C01B12">
        <w:tc>
          <w:tcPr>
            <w:tcW w:w="9954" w:type="dxa"/>
            <w:gridSpan w:val="2"/>
            <w:tcBorders>
              <w:top w:val="single" w:sz="12" w:space="0" w:color="auto"/>
            </w:tcBorders>
          </w:tcPr>
          <w:p w:rsidR="00C01B12" w:rsidRPr="00EF1A9E" w:rsidRDefault="00C01B12" w:rsidP="00D66F5B">
            <w:pPr>
              <w:rPr>
                <w:i/>
              </w:rPr>
            </w:pPr>
            <w:r w:rsidRPr="00EF1A9E">
              <w:rPr>
                <w:i/>
              </w:rPr>
              <w:t>Regulated Emissions Units</w:t>
            </w:r>
          </w:p>
        </w:tc>
      </w:tr>
      <w:tr w:rsidR="00C01B12">
        <w:tc>
          <w:tcPr>
            <w:tcW w:w="1016" w:type="dxa"/>
          </w:tcPr>
          <w:p w:rsidR="00C01B12" w:rsidRPr="004C0C90" w:rsidRDefault="00C01B12" w:rsidP="00D66F5B">
            <w:pPr>
              <w:jc w:val="center"/>
            </w:pPr>
            <w:r w:rsidRPr="004C0C90">
              <w:t>001</w:t>
            </w:r>
          </w:p>
        </w:tc>
        <w:tc>
          <w:tcPr>
            <w:tcW w:w="8938" w:type="dxa"/>
          </w:tcPr>
          <w:p w:rsidR="00C01B12" w:rsidRPr="00EF1A9E" w:rsidRDefault="0080663C" w:rsidP="00D66F5B">
            <w:r w:rsidRPr="00011870">
              <w:t>Municipal Solid Waste Landfill</w:t>
            </w:r>
          </w:p>
        </w:tc>
      </w:tr>
      <w:tr w:rsidR="00C01B12">
        <w:tc>
          <w:tcPr>
            <w:tcW w:w="1016" w:type="dxa"/>
            <w:tcBorders>
              <w:bottom w:val="single" w:sz="6" w:space="0" w:color="auto"/>
            </w:tcBorders>
          </w:tcPr>
          <w:p w:rsidR="00C01B12" w:rsidRPr="004C0C90" w:rsidRDefault="00C01B12" w:rsidP="00D66F5B">
            <w:pPr>
              <w:jc w:val="center"/>
            </w:pPr>
            <w:r w:rsidRPr="004C0C90">
              <w:t>002</w:t>
            </w:r>
          </w:p>
        </w:tc>
        <w:tc>
          <w:tcPr>
            <w:tcW w:w="8938" w:type="dxa"/>
            <w:tcBorders>
              <w:bottom w:val="single" w:sz="6" w:space="0" w:color="auto"/>
            </w:tcBorders>
          </w:tcPr>
          <w:p w:rsidR="00C01B12" w:rsidRPr="00EF1A9E" w:rsidRDefault="0080663C" w:rsidP="0080663C">
            <w:r w:rsidRPr="00011870">
              <w:t xml:space="preserve">2,000 scfm </w:t>
            </w:r>
            <w:r>
              <w:t>N</w:t>
            </w:r>
            <w:r w:rsidRPr="00011870">
              <w:t xml:space="preserve">on-assisted </w:t>
            </w:r>
            <w:r>
              <w:t>O</w:t>
            </w:r>
            <w:r w:rsidRPr="00011870">
              <w:t xml:space="preserve">pen </w:t>
            </w:r>
            <w:r>
              <w:t>F</w:t>
            </w:r>
            <w:r w:rsidRPr="00011870">
              <w:t>lare</w:t>
            </w:r>
          </w:p>
        </w:tc>
      </w:tr>
      <w:tr w:rsidR="004C0C90" w:rsidTr="004C0C90">
        <w:tc>
          <w:tcPr>
            <w:tcW w:w="1016" w:type="dxa"/>
            <w:vMerge w:val="restart"/>
            <w:vAlign w:val="center"/>
          </w:tcPr>
          <w:p w:rsidR="004C0C90" w:rsidRPr="004C0C90" w:rsidRDefault="004C0C90" w:rsidP="004C0C90">
            <w:pPr>
              <w:jc w:val="center"/>
            </w:pPr>
            <w:r w:rsidRPr="004C0C90">
              <w:t>003</w:t>
            </w:r>
          </w:p>
        </w:tc>
        <w:tc>
          <w:tcPr>
            <w:tcW w:w="8938" w:type="dxa"/>
            <w:tcBorders>
              <w:bottom w:val="single" w:sz="6" w:space="0" w:color="auto"/>
            </w:tcBorders>
          </w:tcPr>
          <w:p w:rsidR="004C0C90" w:rsidRPr="00DE13FF" w:rsidRDefault="004C0C90" w:rsidP="004C0C90">
            <w:pPr>
              <w:rPr>
                <w:b/>
                <w:i/>
                <w:szCs w:val="22"/>
              </w:rPr>
            </w:pPr>
            <w:r>
              <w:rPr>
                <w:szCs w:val="22"/>
              </w:rPr>
              <w:t>55</w:t>
            </w:r>
            <w:r w:rsidRPr="00DE13FF">
              <w:rPr>
                <w:szCs w:val="22"/>
              </w:rPr>
              <w:t xml:space="preserve"> HP (</w:t>
            </w:r>
            <w:r>
              <w:rPr>
                <w:szCs w:val="22"/>
              </w:rPr>
              <w:t>41</w:t>
            </w:r>
            <w:r w:rsidRPr="00DE13FF">
              <w:rPr>
                <w:szCs w:val="22"/>
              </w:rPr>
              <w:t xml:space="preserve"> </w:t>
            </w:r>
            <w:r>
              <w:rPr>
                <w:szCs w:val="22"/>
              </w:rPr>
              <w:t>kW</w:t>
            </w:r>
            <w:r w:rsidRPr="00DE13FF">
              <w:rPr>
                <w:szCs w:val="22"/>
              </w:rPr>
              <w:t>) Diesel</w:t>
            </w:r>
            <w:r>
              <w:rPr>
                <w:szCs w:val="22"/>
              </w:rPr>
              <w:t>-fired</w:t>
            </w:r>
            <w:r w:rsidRPr="00DE13FF">
              <w:rPr>
                <w:szCs w:val="22"/>
              </w:rPr>
              <w:t xml:space="preserve"> Emergency </w:t>
            </w:r>
            <w:r>
              <w:rPr>
                <w:szCs w:val="22"/>
              </w:rPr>
              <w:t>Generator - Scale House</w:t>
            </w:r>
          </w:p>
        </w:tc>
      </w:tr>
      <w:tr w:rsidR="004C0C90" w:rsidTr="004C0C90">
        <w:tc>
          <w:tcPr>
            <w:tcW w:w="1016" w:type="dxa"/>
            <w:vMerge/>
          </w:tcPr>
          <w:p w:rsidR="004C0C90" w:rsidRPr="00B25ABA" w:rsidRDefault="004C0C90" w:rsidP="00D66F5B">
            <w:pPr>
              <w:jc w:val="center"/>
              <w:rPr>
                <w:highlight w:val="yellow"/>
              </w:rPr>
            </w:pPr>
          </w:p>
        </w:tc>
        <w:tc>
          <w:tcPr>
            <w:tcW w:w="8938" w:type="dxa"/>
            <w:tcBorders>
              <w:bottom w:val="single" w:sz="6" w:space="0" w:color="auto"/>
            </w:tcBorders>
          </w:tcPr>
          <w:p w:rsidR="004C0C90" w:rsidRPr="00DE13FF" w:rsidRDefault="004C0C90" w:rsidP="004C0C90">
            <w:pPr>
              <w:rPr>
                <w:szCs w:val="22"/>
              </w:rPr>
            </w:pPr>
            <w:r>
              <w:rPr>
                <w:szCs w:val="22"/>
              </w:rPr>
              <w:t xml:space="preserve">143 </w:t>
            </w:r>
            <w:r w:rsidRPr="00DE13FF">
              <w:rPr>
                <w:szCs w:val="22"/>
              </w:rPr>
              <w:t>HP (</w:t>
            </w:r>
            <w:r>
              <w:rPr>
                <w:szCs w:val="22"/>
              </w:rPr>
              <w:t>107</w:t>
            </w:r>
            <w:r w:rsidRPr="00DE13FF">
              <w:rPr>
                <w:szCs w:val="22"/>
              </w:rPr>
              <w:t xml:space="preserve"> </w:t>
            </w:r>
            <w:r>
              <w:rPr>
                <w:szCs w:val="22"/>
              </w:rPr>
              <w:t>kW</w:t>
            </w:r>
            <w:r w:rsidRPr="00DE13FF">
              <w:rPr>
                <w:szCs w:val="22"/>
              </w:rPr>
              <w:t>) Diesel</w:t>
            </w:r>
            <w:r>
              <w:rPr>
                <w:szCs w:val="22"/>
              </w:rPr>
              <w:t>-fired</w:t>
            </w:r>
            <w:r w:rsidRPr="00DE13FF">
              <w:rPr>
                <w:szCs w:val="22"/>
              </w:rPr>
              <w:t xml:space="preserve"> Emergency </w:t>
            </w:r>
            <w:r>
              <w:rPr>
                <w:szCs w:val="22"/>
              </w:rPr>
              <w:t>Generator - Transfer Station</w:t>
            </w:r>
          </w:p>
        </w:tc>
      </w:tr>
      <w:tr w:rsidR="004C0C90" w:rsidTr="004C0C90">
        <w:tc>
          <w:tcPr>
            <w:tcW w:w="1016" w:type="dxa"/>
            <w:vMerge/>
            <w:tcBorders>
              <w:bottom w:val="single" w:sz="12" w:space="0" w:color="auto"/>
            </w:tcBorders>
          </w:tcPr>
          <w:p w:rsidR="004C0C90" w:rsidRPr="00B25ABA" w:rsidRDefault="004C0C90" w:rsidP="0062422D">
            <w:pPr>
              <w:jc w:val="center"/>
              <w:rPr>
                <w:highlight w:val="yellow"/>
              </w:rPr>
            </w:pPr>
          </w:p>
        </w:tc>
        <w:tc>
          <w:tcPr>
            <w:tcW w:w="8938" w:type="dxa"/>
            <w:tcBorders>
              <w:top w:val="single" w:sz="6" w:space="0" w:color="auto"/>
              <w:bottom w:val="single" w:sz="12" w:space="0" w:color="auto"/>
            </w:tcBorders>
          </w:tcPr>
          <w:p w:rsidR="004C0C90" w:rsidRPr="00DE13FF" w:rsidRDefault="004C0C90" w:rsidP="004C0C90">
            <w:pPr>
              <w:rPr>
                <w:szCs w:val="22"/>
              </w:rPr>
            </w:pPr>
            <w:r>
              <w:rPr>
                <w:szCs w:val="22"/>
              </w:rPr>
              <w:t>402.4</w:t>
            </w:r>
            <w:r w:rsidRPr="00DE13FF">
              <w:rPr>
                <w:szCs w:val="22"/>
              </w:rPr>
              <w:t xml:space="preserve"> HP (</w:t>
            </w:r>
            <w:r>
              <w:rPr>
                <w:szCs w:val="22"/>
              </w:rPr>
              <w:t>303 kW</w:t>
            </w:r>
            <w:r w:rsidRPr="00DE13FF">
              <w:rPr>
                <w:szCs w:val="22"/>
              </w:rPr>
              <w:t>) Diesel</w:t>
            </w:r>
            <w:r>
              <w:rPr>
                <w:szCs w:val="22"/>
              </w:rPr>
              <w:t>-fired</w:t>
            </w:r>
            <w:r w:rsidRPr="00DE13FF">
              <w:rPr>
                <w:szCs w:val="22"/>
              </w:rPr>
              <w:t xml:space="preserve"> Emergency </w:t>
            </w:r>
            <w:r>
              <w:rPr>
                <w:szCs w:val="22"/>
              </w:rPr>
              <w:t>Generator - Flare</w:t>
            </w:r>
          </w:p>
        </w:tc>
      </w:tr>
    </w:tbl>
    <w:p w:rsidR="00AE52ED" w:rsidRPr="00B7362C" w:rsidRDefault="00147329" w:rsidP="00147329">
      <w:pPr>
        <w:spacing w:before="120" w:after="120"/>
        <w:jc w:val="both"/>
        <w:rPr>
          <w:szCs w:val="22"/>
        </w:rPr>
      </w:pPr>
      <w:r w:rsidRPr="008D2EA0">
        <w:t>Also included in this permit are miscellaneous insignificant emissions units and/or activities (see Appendix I</w:t>
      </w:r>
      <w:r w:rsidR="00AB23B2" w:rsidRPr="008D2EA0">
        <w:t>,</w:t>
      </w:r>
      <w:r w:rsidRPr="008D2EA0">
        <w:t xml:space="preserve"> List of Insignificant Emissions Units and/or Activities).</w:t>
      </w:r>
    </w:p>
    <w:p w:rsidR="00C01B12" w:rsidRPr="00A30956" w:rsidRDefault="00C01B12" w:rsidP="00A30956">
      <w:pPr>
        <w:spacing w:after="120"/>
        <w:rPr>
          <w:b/>
          <w:szCs w:val="22"/>
          <w:u w:val="single"/>
        </w:rPr>
      </w:pPr>
      <w:bookmarkStart w:id="7" w:name="Regulations"/>
      <w:bookmarkEnd w:id="7"/>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C01B12" w:rsidRPr="00C01B12" w:rsidRDefault="00887842" w:rsidP="00E5240B">
      <w:pPr>
        <w:spacing w:before="120" w:after="120"/>
        <w:jc w:val="both"/>
        <w:rPr>
          <w:szCs w:val="22"/>
        </w:rPr>
      </w:pPr>
      <w:r w:rsidRPr="00011870">
        <w:t xml:space="preserve">Based on the Title V Air Operation Permit Renewal application received </w:t>
      </w:r>
      <w:r w:rsidR="00BC3EAA">
        <w:t>January 13, 2014</w:t>
      </w:r>
      <w:r w:rsidRPr="00011870">
        <w:t>, this facility is not a major source of hazardous air pollutants (HAP).</w:t>
      </w:r>
      <w:r w:rsidR="00BC3EAA">
        <w:t xml:space="preserve">  </w:t>
      </w:r>
      <w:r w:rsidR="00C01B12" w:rsidRPr="000A7AF6">
        <w:rPr>
          <w:szCs w:val="22"/>
        </w:rPr>
        <w:t>Th</w:t>
      </w:r>
      <w:r w:rsidR="009476C9" w:rsidRPr="000A7AF6">
        <w:rPr>
          <w:szCs w:val="22"/>
        </w:rPr>
        <w:t>e existing</w:t>
      </w:r>
      <w:r w:rsidR="00C01B12" w:rsidRPr="000A7AF6">
        <w:rPr>
          <w:szCs w:val="22"/>
        </w:rPr>
        <w:t xml:space="preserve"> facility is</w:t>
      </w:r>
      <w:r w:rsidR="00BC3EAA" w:rsidRPr="000A7AF6">
        <w:rPr>
          <w:szCs w:val="22"/>
        </w:rPr>
        <w:t xml:space="preserve"> not</w:t>
      </w:r>
      <w:r w:rsidR="00C01B12" w:rsidRPr="000A7AF6">
        <w:rPr>
          <w:szCs w:val="22"/>
        </w:rPr>
        <w:t xml:space="preserve"> a </w:t>
      </w:r>
      <w:r w:rsidR="002F1344" w:rsidRPr="000A7AF6">
        <w:rPr>
          <w:szCs w:val="22"/>
        </w:rPr>
        <w:t>prevention of significant deterioration (</w:t>
      </w:r>
      <w:r w:rsidR="00C01B12" w:rsidRPr="000A7AF6">
        <w:rPr>
          <w:szCs w:val="22"/>
        </w:rPr>
        <w:t>PSD</w:t>
      </w:r>
      <w:r w:rsidR="002F1344" w:rsidRPr="000A7AF6">
        <w:rPr>
          <w:szCs w:val="22"/>
        </w:rPr>
        <w:t>)</w:t>
      </w:r>
      <w:r w:rsidR="00C01B12" w:rsidRPr="000A7AF6">
        <w:rPr>
          <w:szCs w:val="22"/>
        </w:rPr>
        <w:t xml:space="preserve"> major </w:t>
      </w:r>
      <w:r w:rsidR="009476C9" w:rsidRPr="000A7AF6">
        <w:rPr>
          <w:szCs w:val="22"/>
        </w:rPr>
        <w:t>source of air pollutants in accordance with Rule 62-212.400, F.A.C.</w:t>
      </w:r>
      <w:r w:rsidR="00C01B12" w:rsidRPr="00C01B12">
        <w:rPr>
          <w:szCs w:val="22"/>
        </w:rPr>
        <w:t xml:space="preserve">  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7434"/>
        <w:gridCol w:w="2520"/>
      </w:tblGrid>
      <w:tr w:rsidR="00C01B12" w:rsidTr="003355FF">
        <w:trPr>
          <w:tblHeader/>
        </w:trPr>
        <w:tc>
          <w:tcPr>
            <w:tcW w:w="7434" w:type="dxa"/>
            <w:tcBorders>
              <w:top w:val="single" w:sz="12" w:space="0" w:color="auto"/>
              <w:bottom w:val="single" w:sz="12" w:space="0" w:color="auto"/>
            </w:tcBorders>
          </w:tcPr>
          <w:p w:rsidR="00C01B12" w:rsidRPr="00EF1A9E" w:rsidRDefault="00C01B12" w:rsidP="00D66F5B">
            <w:pPr>
              <w:rPr>
                <w:b/>
              </w:rPr>
            </w:pPr>
            <w:r>
              <w:rPr>
                <w:b/>
              </w:rPr>
              <w:t>Regulation</w:t>
            </w:r>
          </w:p>
        </w:tc>
        <w:tc>
          <w:tcPr>
            <w:tcW w:w="2520" w:type="dxa"/>
            <w:tcBorders>
              <w:top w:val="single" w:sz="12" w:space="0" w:color="auto"/>
              <w:bottom w:val="single" w:sz="12" w:space="0" w:color="auto"/>
            </w:tcBorders>
          </w:tcPr>
          <w:p w:rsidR="00C01B12" w:rsidRPr="00B05E70" w:rsidRDefault="00C01B12" w:rsidP="003355FF">
            <w:pPr>
              <w:pStyle w:val="Heading2"/>
              <w:jc w:val="center"/>
              <w:rPr>
                <w:sz w:val="20"/>
                <w:u w:val="none"/>
              </w:rPr>
            </w:pPr>
            <w:r w:rsidRPr="00B05E70">
              <w:rPr>
                <w:u w:val="none"/>
              </w:rPr>
              <w:t>EU No</w:t>
            </w:r>
            <w:r>
              <w:rPr>
                <w:u w:val="none"/>
              </w:rPr>
              <w:t>(s)</w:t>
            </w:r>
            <w:r w:rsidRPr="00B05E70">
              <w:rPr>
                <w:u w:val="none"/>
              </w:rPr>
              <w:t>.</w:t>
            </w:r>
          </w:p>
        </w:tc>
      </w:tr>
      <w:tr w:rsidR="00D521CD" w:rsidTr="003355FF">
        <w:trPr>
          <w:cantSplit/>
        </w:trPr>
        <w:tc>
          <w:tcPr>
            <w:tcW w:w="9954" w:type="dxa"/>
            <w:gridSpan w:val="2"/>
            <w:tcBorders>
              <w:top w:val="single" w:sz="12" w:space="0" w:color="auto"/>
              <w:bottom w:val="single" w:sz="4" w:space="0" w:color="auto"/>
            </w:tcBorders>
          </w:tcPr>
          <w:p w:rsidR="00D521CD" w:rsidRPr="00B05E70" w:rsidRDefault="00D521CD" w:rsidP="003355FF">
            <w:pPr>
              <w:jc w:val="center"/>
            </w:pPr>
            <w:r w:rsidRPr="00115F13">
              <w:rPr>
                <w:i/>
              </w:rPr>
              <w:t>Federal Rule Citations</w:t>
            </w:r>
          </w:p>
        </w:tc>
      </w:tr>
      <w:tr w:rsidR="00C01B12" w:rsidTr="003355FF">
        <w:trPr>
          <w:cantSplit/>
        </w:trPr>
        <w:tc>
          <w:tcPr>
            <w:tcW w:w="7434" w:type="dxa"/>
            <w:tcBorders>
              <w:top w:val="single" w:sz="4" w:space="0" w:color="auto"/>
            </w:tcBorders>
          </w:tcPr>
          <w:p w:rsidR="00C01B12" w:rsidRPr="00E5240B" w:rsidRDefault="00C01B12" w:rsidP="00BC5290">
            <w:r w:rsidRPr="00E5240B">
              <w:t>40 CFR 60</w:t>
            </w:r>
            <w:r w:rsidR="004B41CD" w:rsidRPr="00E5240B">
              <w:t>,</w:t>
            </w:r>
            <w:r w:rsidRPr="00E5240B">
              <w:t xml:space="preserve"> Subpart A</w:t>
            </w:r>
            <w:r w:rsidR="00BC5290" w:rsidRPr="00E5240B">
              <w:t xml:space="preserve"> -</w:t>
            </w:r>
            <w:r w:rsidRPr="00E5240B">
              <w:t xml:space="preserve"> NSPS General Provisions</w:t>
            </w:r>
          </w:p>
        </w:tc>
        <w:tc>
          <w:tcPr>
            <w:tcW w:w="2520" w:type="dxa"/>
            <w:tcBorders>
              <w:top w:val="single" w:sz="4" w:space="0" w:color="auto"/>
            </w:tcBorders>
          </w:tcPr>
          <w:p w:rsidR="00C01B12" w:rsidRPr="00B05E70" w:rsidRDefault="00F03E5A" w:rsidP="003355FF">
            <w:pPr>
              <w:jc w:val="center"/>
            </w:pPr>
            <w:r w:rsidRPr="00E5240B">
              <w:t>001, 002</w:t>
            </w:r>
          </w:p>
        </w:tc>
      </w:tr>
      <w:tr w:rsidR="00F03E5A" w:rsidTr="003355FF">
        <w:trPr>
          <w:cantSplit/>
        </w:trPr>
        <w:tc>
          <w:tcPr>
            <w:tcW w:w="7434" w:type="dxa"/>
            <w:tcBorders>
              <w:top w:val="single" w:sz="4" w:space="0" w:color="auto"/>
            </w:tcBorders>
          </w:tcPr>
          <w:p w:rsidR="00F03E5A" w:rsidRPr="00F03E5A" w:rsidRDefault="00F03E5A" w:rsidP="00F03E5A">
            <w:r w:rsidRPr="00F03E5A">
              <w:t>40 CFR 60.18(</w:t>
            </w:r>
            <w:r>
              <w:t>b</w:t>
            </w:r>
            <w:r w:rsidRPr="00F03E5A">
              <w:t xml:space="preserve">), General Control Device Requirements for Flares </w:t>
            </w:r>
          </w:p>
        </w:tc>
        <w:tc>
          <w:tcPr>
            <w:tcW w:w="2520" w:type="dxa"/>
            <w:tcBorders>
              <w:top w:val="single" w:sz="4" w:space="0" w:color="auto"/>
            </w:tcBorders>
          </w:tcPr>
          <w:p w:rsidR="00F03E5A" w:rsidRPr="00B05E70" w:rsidRDefault="00F03E5A" w:rsidP="003355FF">
            <w:pPr>
              <w:jc w:val="center"/>
            </w:pPr>
            <w:r w:rsidRPr="00F03E5A">
              <w:t>002</w:t>
            </w:r>
          </w:p>
        </w:tc>
      </w:tr>
      <w:tr w:rsidR="00C01B12" w:rsidRPr="00E5240B" w:rsidTr="00045444">
        <w:trPr>
          <w:cantSplit/>
        </w:trPr>
        <w:tc>
          <w:tcPr>
            <w:tcW w:w="7434" w:type="dxa"/>
          </w:tcPr>
          <w:p w:rsidR="00C01B12" w:rsidRPr="00E5240B" w:rsidRDefault="00C01B12" w:rsidP="00BC5290">
            <w:r w:rsidRPr="00E5240B">
              <w:t>40 CFR 60</w:t>
            </w:r>
            <w:r w:rsidR="004B41CD" w:rsidRPr="00E5240B">
              <w:t>,</w:t>
            </w:r>
            <w:r w:rsidRPr="00E5240B">
              <w:t xml:space="preserve"> Subpart </w:t>
            </w:r>
            <w:r w:rsidR="00BC5290" w:rsidRPr="00E5240B">
              <w:t>Cc - Emission Guidelines and Compliance Times for Municipal Solid Waste Landfills</w:t>
            </w:r>
            <w:r w:rsidRPr="00E5240B">
              <w:t xml:space="preserve"> </w:t>
            </w:r>
            <w:r w:rsidR="00BB7459" w:rsidRPr="00E5240B">
              <w:t>adopted and incorporated by reference in Rule 62-214.800(9)(c), F.A.C.</w:t>
            </w:r>
            <w:r w:rsidRPr="00E5240B">
              <w:t xml:space="preserve"> </w:t>
            </w:r>
          </w:p>
        </w:tc>
        <w:tc>
          <w:tcPr>
            <w:tcW w:w="2520" w:type="dxa"/>
            <w:vAlign w:val="center"/>
          </w:tcPr>
          <w:p w:rsidR="00C01B12" w:rsidRPr="00E5240B" w:rsidRDefault="003355FF" w:rsidP="00045444">
            <w:pPr>
              <w:jc w:val="center"/>
            </w:pPr>
            <w:r w:rsidRPr="00E5240B">
              <w:t>001, 002</w:t>
            </w:r>
          </w:p>
        </w:tc>
      </w:tr>
      <w:tr w:rsidR="00F03E5A" w:rsidTr="00045444">
        <w:trPr>
          <w:cantSplit/>
        </w:trPr>
        <w:tc>
          <w:tcPr>
            <w:tcW w:w="7434" w:type="dxa"/>
          </w:tcPr>
          <w:p w:rsidR="00F03E5A" w:rsidRPr="00E5240B" w:rsidRDefault="00F03E5A" w:rsidP="00BC5290">
            <w:r w:rsidRPr="00E5240B">
              <w:t>40 CFR 61, Subpart A – General Provisions</w:t>
            </w:r>
          </w:p>
        </w:tc>
        <w:tc>
          <w:tcPr>
            <w:tcW w:w="2520" w:type="dxa"/>
            <w:vAlign w:val="center"/>
          </w:tcPr>
          <w:p w:rsidR="00F03E5A" w:rsidRDefault="00F03E5A" w:rsidP="00045444">
            <w:pPr>
              <w:jc w:val="center"/>
            </w:pPr>
            <w:r w:rsidRPr="00E5240B">
              <w:t>001</w:t>
            </w:r>
          </w:p>
        </w:tc>
      </w:tr>
      <w:tr w:rsidR="004B41CD" w:rsidRPr="00045444" w:rsidTr="00045444">
        <w:trPr>
          <w:cantSplit/>
        </w:trPr>
        <w:tc>
          <w:tcPr>
            <w:tcW w:w="7434" w:type="dxa"/>
          </w:tcPr>
          <w:p w:rsidR="004B41CD" w:rsidRPr="00045444" w:rsidRDefault="00BB7459" w:rsidP="00BC5290">
            <w:pPr>
              <w:rPr>
                <w:highlight w:val="yellow"/>
              </w:rPr>
            </w:pPr>
            <w:r w:rsidRPr="00045444">
              <w:rPr>
                <w:color w:val="000000"/>
              </w:rPr>
              <w:t>40 CFR 61, Subpart M – National Emissions Standard for Asbestos</w:t>
            </w:r>
          </w:p>
        </w:tc>
        <w:tc>
          <w:tcPr>
            <w:tcW w:w="2520" w:type="dxa"/>
            <w:vAlign w:val="center"/>
          </w:tcPr>
          <w:p w:rsidR="004B41CD" w:rsidRPr="00045444" w:rsidRDefault="00045444" w:rsidP="00045444">
            <w:pPr>
              <w:jc w:val="center"/>
            </w:pPr>
            <w:r>
              <w:t>001</w:t>
            </w:r>
          </w:p>
        </w:tc>
      </w:tr>
      <w:tr w:rsidR="00BB7459" w:rsidTr="00045444">
        <w:trPr>
          <w:cantSplit/>
        </w:trPr>
        <w:tc>
          <w:tcPr>
            <w:tcW w:w="7434" w:type="dxa"/>
          </w:tcPr>
          <w:p w:rsidR="00BB7459" w:rsidRPr="003355FF" w:rsidRDefault="00BB7459" w:rsidP="00BC5290">
            <w:r w:rsidRPr="003355FF">
              <w:t>40 CFR 63, Subpart A – NESHAP General Provisions</w:t>
            </w:r>
          </w:p>
        </w:tc>
        <w:tc>
          <w:tcPr>
            <w:tcW w:w="2520" w:type="dxa"/>
            <w:vAlign w:val="center"/>
          </w:tcPr>
          <w:p w:rsidR="00BB7459" w:rsidRPr="00EF1A9E" w:rsidRDefault="003355FF" w:rsidP="00045444">
            <w:pPr>
              <w:jc w:val="center"/>
            </w:pPr>
            <w:r>
              <w:t>001</w:t>
            </w:r>
            <w:r w:rsidRPr="00661C21">
              <w:t>, 002</w:t>
            </w:r>
            <w:r w:rsidR="00045444" w:rsidRPr="00661C21">
              <w:t>,</w:t>
            </w:r>
            <w:r w:rsidR="00045444">
              <w:t xml:space="preserve"> 003</w:t>
            </w:r>
          </w:p>
        </w:tc>
      </w:tr>
      <w:tr w:rsidR="00C01B12" w:rsidTr="00045444">
        <w:trPr>
          <w:cantSplit/>
        </w:trPr>
        <w:tc>
          <w:tcPr>
            <w:tcW w:w="7434" w:type="dxa"/>
            <w:tcBorders>
              <w:bottom w:val="single" w:sz="6" w:space="0" w:color="auto"/>
            </w:tcBorders>
          </w:tcPr>
          <w:p w:rsidR="00C01B12" w:rsidRPr="003355FF" w:rsidRDefault="00C01B12" w:rsidP="00045444">
            <w:r w:rsidRPr="003355FF">
              <w:lastRenderedPageBreak/>
              <w:t xml:space="preserve">40 CFR </w:t>
            </w:r>
            <w:r w:rsidR="00BC5290" w:rsidRPr="003355FF">
              <w:t>63, Subpart AAAA - National Emission Standards for Hazardous Air Pollutants (NESHAP) for Municipal Solid Waste</w:t>
            </w:r>
            <w:r w:rsidR="00045444">
              <w:t xml:space="preserve"> </w:t>
            </w:r>
            <w:r w:rsidR="00BC5290" w:rsidRPr="003355FF">
              <w:t>Landfills</w:t>
            </w:r>
          </w:p>
        </w:tc>
        <w:tc>
          <w:tcPr>
            <w:tcW w:w="2520" w:type="dxa"/>
            <w:tcBorders>
              <w:bottom w:val="single" w:sz="6" w:space="0" w:color="auto"/>
            </w:tcBorders>
            <w:vAlign w:val="center"/>
          </w:tcPr>
          <w:p w:rsidR="00C01B12" w:rsidRPr="00EF1A9E" w:rsidRDefault="003355FF" w:rsidP="00045444">
            <w:pPr>
              <w:jc w:val="center"/>
            </w:pPr>
            <w:r w:rsidRPr="00661C21">
              <w:t>001, 002</w:t>
            </w:r>
          </w:p>
        </w:tc>
      </w:tr>
      <w:tr w:rsidR="00C01B12" w:rsidTr="00045444">
        <w:trPr>
          <w:cantSplit/>
        </w:trPr>
        <w:tc>
          <w:tcPr>
            <w:tcW w:w="7434" w:type="dxa"/>
            <w:tcBorders>
              <w:top w:val="single" w:sz="6" w:space="0" w:color="auto"/>
              <w:bottom w:val="single" w:sz="8" w:space="0" w:color="auto"/>
              <w:right w:val="single" w:sz="12" w:space="0" w:color="auto"/>
            </w:tcBorders>
          </w:tcPr>
          <w:p w:rsidR="00C01B12" w:rsidRPr="009F1E82" w:rsidRDefault="00915B30" w:rsidP="00D66F5B">
            <w:r w:rsidRPr="009F1E82">
              <w:t xml:space="preserve">40 </w:t>
            </w:r>
            <w:r w:rsidR="00045444" w:rsidRPr="009F1E82">
              <w:t xml:space="preserve">CFR 63, Subpart ZZZZ - </w:t>
            </w:r>
            <w:r w:rsidR="00045444" w:rsidRPr="009F1E82">
              <w:rPr>
                <w:color w:val="000000"/>
                <w:szCs w:val="22"/>
              </w:rPr>
              <w:t>National Emissions Standards for Hazardous Air Pollutants for Stationary Reciprocating Internal Combustion Engines (RICE) adopted in Rule 62.204.800(11)(b), F.A.C.</w:t>
            </w:r>
            <w:r w:rsidR="00045444" w:rsidRPr="009F1E82">
              <w:rPr>
                <w:i/>
                <w:color w:val="000000"/>
                <w:szCs w:val="22"/>
              </w:rPr>
              <w:t xml:space="preserve">  </w:t>
            </w:r>
          </w:p>
        </w:tc>
        <w:tc>
          <w:tcPr>
            <w:tcW w:w="2520" w:type="dxa"/>
            <w:tcBorders>
              <w:top w:val="single" w:sz="6" w:space="0" w:color="auto"/>
              <w:left w:val="single" w:sz="12" w:space="0" w:color="auto"/>
              <w:bottom w:val="single" w:sz="4" w:space="0" w:color="auto"/>
            </w:tcBorders>
            <w:vAlign w:val="center"/>
          </w:tcPr>
          <w:p w:rsidR="00C01B12" w:rsidRPr="00EF1A9E" w:rsidRDefault="00045444" w:rsidP="00045444">
            <w:pPr>
              <w:jc w:val="center"/>
            </w:pPr>
            <w:r w:rsidRPr="009F1E82">
              <w:t>003</w:t>
            </w:r>
          </w:p>
        </w:tc>
      </w:tr>
      <w:tr w:rsidR="00D521CD" w:rsidTr="003355FF">
        <w:trPr>
          <w:cantSplit/>
        </w:trPr>
        <w:tc>
          <w:tcPr>
            <w:tcW w:w="9954" w:type="dxa"/>
            <w:gridSpan w:val="2"/>
            <w:tcBorders>
              <w:top w:val="single" w:sz="6" w:space="0" w:color="auto"/>
              <w:bottom w:val="single" w:sz="8" w:space="0" w:color="auto"/>
            </w:tcBorders>
          </w:tcPr>
          <w:p w:rsidR="00D521CD" w:rsidRPr="00EF1A9E" w:rsidRDefault="00D521CD" w:rsidP="003355FF">
            <w:pPr>
              <w:jc w:val="center"/>
            </w:pPr>
            <w:r>
              <w:rPr>
                <w:i/>
              </w:rPr>
              <w:t>State</w:t>
            </w:r>
            <w:r w:rsidRPr="00115F13">
              <w:rPr>
                <w:i/>
              </w:rPr>
              <w:t xml:space="preserve"> Rule Citations</w:t>
            </w:r>
          </w:p>
        </w:tc>
      </w:tr>
      <w:tr w:rsidR="00115F13" w:rsidRPr="009F1E82" w:rsidTr="009F1E82">
        <w:trPr>
          <w:cantSplit/>
        </w:trPr>
        <w:tc>
          <w:tcPr>
            <w:tcW w:w="7434" w:type="dxa"/>
            <w:tcBorders>
              <w:top w:val="single" w:sz="8" w:space="0" w:color="auto"/>
              <w:bottom w:val="single" w:sz="8" w:space="0" w:color="auto"/>
            </w:tcBorders>
          </w:tcPr>
          <w:p w:rsidR="00115F13" w:rsidRPr="009F1E82" w:rsidRDefault="009F1E82" w:rsidP="00D66F5B">
            <w:r w:rsidRPr="009F1E82">
              <w:t>62-4, F.A.C. - Permits</w:t>
            </w:r>
          </w:p>
        </w:tc>
        <w:tc>
          <w:tcPr>
            <w:tcW w:w="2520" w:type="dxa"/>
            <w:tcBorders>
              <w:top w:val="single" w:sz="4" w:space="0" w:color="auto"/>
              <w:bottom w:val="single" w:sz="4" w:space="0" w:color="auto"/>
            </w:tcBorders>
            <w:vAlign w:val="center"/>
          </w:tcPr>
          <w:p w:rsidR="00115F13" w:rsidRPr="009F1E82" w:rsidRDefault="009F1E82" w:rsidP="009F1E82">
            <w:pPr>
              <w:jc w:val="center"/>
            </w:pPr>
            <w:r w:rsidRPr="009F1E82">
              <w:t>001, 002, 003</w:t>
            </w:r>
          </w:p>
        </w:tc>
      </w:tr>
      <w:tr w:rsidR="009F1E82" w:rsidRPr="009F1E82" w:rsidTr="009F1E82">
        <w:trPr>
          <w:cantSplit/>
        </w:trPr>
        <w:tc>
          <w:tcPr>
            <w:tcW w:w="7434" w:type="dxa"/>
            <w:tcBorders>
              <w:top w:val="single" w:sz="8" w:space="0" w:color="auto"/>
              <w:bottom w:val="single" w:sz="8" w:space="0" w:color="auto"/>
            </w:tcBorders>
          </w:tcPr>
          <w:p w:rsidR="009F1E82" w:rsidRPr="009F1E82" w:rsidRDefault="009F1E82" w:rsidP="00D66F5B">
            <w:r w:rsidRPr="009F1E82">
              <w:t>62-4.204, F.A.C. – Air Pollution Control – General Provisions</w:t>
            </w:r>
          </w:p>
        </w:tc>
        <w:tc>
          <w:tcPr>
            <w:tcW w:w="2520" w:type="dxa"/>
            <w:tcBorders>
              <w:top w:val="single" w:sz="4" w:space="0" w:color="auto"/>
              <w:bottom w:val="single" w:sz="4" w:space="0" w:color="auto"/>
            </w:tcBorders>
            <w:vAlign w:val="center"/>
          </w:tcPr>
          <w:p w:rsidR="009F1E82" w:rsidRPr="009F1E82" w:rsidRDefault="009F1E82" w:rsidP="009F1E82">
            <w:pPr>
              <w:jc w:val="center"/>
            </w:pPr>
            <w:r w:rsidRPr="009F1E82">
              <w:t>001, 002, 003</w:t>
            </w:r>
          </w:p>
        </w:tc>
      </w:tr>
      <w:tr w:rsidR="009F1E82" w:rsidRPr="009F1E82" w:rsidTr="009F1E82">
        <w:trPr>
          <w:cantSplit/>
        </w:trPr>
        <w:tc>
          <w:tcPr>
            <w:tcW w:w="7434" w:type="dxa"/>
            <w:tcBorders>
              <w:top w:val="single" w:sz="8" w:space="0" w:color="auto"/>
              <w:bottom w:val="single" w:sz="8" w:space="0" w:color="auto"/>
            </w:tcBorders>
          </w:tcPr>
          <w:p w:rsidR="009F1E82" w:rsidRPr="009F1E82" w:rsidRDefault="009F1E82" w:rsidP="009F1E82">
            <w:r w:rsidRPr="009F1E82">
              <w:t>62-204.800(9)(c), F.A.C. - Municipal Solid Waste Landfills.  40 C.F.R. 60, Subpart Cc, Emission Guidelines and Compliance Times for Municipal Solid Waste Landfills, adopted and incorporated by reference.</w:t>
            </w:r>
          </w:p>
        </w:tc>
        <w:tc>
          <w:tcPr>
            <w:tcW w:w="2520" w:type="dxa"/>
            <w:tcBorders>
              <w:top w:val="single" w:sz="4" w:space="0" w:color="auto"/>
              <w:bottom w:val="single" w:sz="4" w:space="0" w:color="auto"/>
            </w:tcBorders>
            <w:vAlign w:val="center"/>
          </w:tcPr>
          <w:p w:rsidR="009F1E82" w:rsidRPr="009F1E82" w:rsidRDefault="009F1E82" w:rsidP="009F1E82">
            <w:pPr>
              <w:jc w:val="center"/>
            </w:pPr>
            <w:r w:rsidRPr="009F1E82">
              <w:t>001, 002</w:t>
            </w:r>
          </w:p>
        </w:tc>
      </w:tr>
      <w:tr w:rsidR="00115F13" w:rsidTr="009F1E82">
        <w:trPr>
          <w:cantSplit/>
        </w:trPr>
        <w:tc>
          <w:tcPr>
            <w:tcW w:w="7434" w:type="dxa"/>
            <w:tcBorders>
              <w:top w:val="single" w:sz="8" w:space="0" w:color="auto"/>
              <w:bottom w:val="single" w:sz="8" w:space="0" w:color="auto"/>
            </w:tcBorders>
          </w:tcPr>
          <w:p w:rsidR="00115F13" w:rsidRPr="009F1E82" w:rsidRDefault="009F1E82" w:rsidP="00D66F5B">
            <w:r w:rsidRPr="009F1E82">
              <w:t>62-210, F.A.C. - Stationary Sources - General Requirements</w:t>
            </w:r>
          </w:p>
        </w:tc>
        <w:tc>
          <w:tcPr>
            <w:tcW w:w="2520" w:type="dxa"/>
            <w:tcBorders>
              <w:top w:val="single" w:sz="4" w:space="0" w:color="auto"/>
              <w:bottom w:val="single" w:sz="4" w:space="0" w:color="auto"/>
            </w:tcBorders>
            <w:vAlign w:val="center"/>
          </w:tcPr>
          <w:p w:rsidR="00115F13" w:rsidRPr="00AD797E" w:rsidRDefault="009F1E82" w:rsidP="009F1E82">
            <w:pPr>
              <w:jc w:val="center"/>
            </w:pPr>
            <w:r w:rsidRPr="009F1E82">
              <w:t>001, 002, 003</w:t>
            </w:r>
          </w:p>
        </w:tc>
      </w:tr>
      <w:tr w:rsidR="00115F13" w:rsidTr="009F1E82">
        <w:trPr>
          <w:cantSplit/>
        </w:trPr>
        <w:tc>
          <w:tcPr>
            <w:tcW w:w="7434" w:type="dxa"/>
            <w:tcBorders>
              <w:top w:val="single" w:sz="8" w:space="0" w:color="auto"/>
              <w:bottom w:val="single" w:sz="8" w:space="0" w:color="auto"/>
            </w:tcBorders>
          </w:tcPr>
          <w:p w:rsidR="00115F13" w:rsidRDefault="009F1E82" w:rsidP="00D66F5B">
            <w:r>
              <w:t xml:space="preserve">62-213, F.A.C. - </w:t>
            </w:r>
            <w:r w:rsidRPr="009F1E82">
              <w:t>Operation Permits For Major Sources of Air Pollution</w:t>
            </w:r>
          </w:p>
        </w:tc>
        <w:tc>
          <w:tcPr>
            <w:tcW w:w="2520" w:type="dxa"/>
            <w:tcBorders>
              <w:top w:val="single" w:sz="4" w:space="0" w:color="auto"/>
              <w:bottom w:val="single" w:sz="4" w:space="0" w:color="auto"/>
            </w:tcBorders>
            <w:vAlign w:val="center"/>
          </w:tcPr>
          <w:p w:rsidR="00115F13" w:rsidRPr="00AD797E" w:rsidRDefault="009F1E82" w:rsidP="009F1E82">
            <w:pPr>
              <w:jc w:val="center"/>
            </w:pPr>
            <w:r>
              <w:t>001, 002, 003</w:t>
            </w:r>
          </w:p>
        </w:tc>
      </w:tr>
      <w:tr w:rsidR="00115F13" w:rsidTr="009F1E82">
        <w:trPr>
          <w:cantSplit/>
        </w:trPr>
        <w:tc>
          <w:tcPr>
            <w:tcW w:w="7434" w:type="dxa"/>
            <w:tcBorders>
              <w:top w:val="single" w:sz="8" w:space="0" w:color="auto"/>
              <w:bottom w:val="single" w:sz="8" w:space="0" w:color="auto"/>
            </w:tcBorders>
          </w:tcPr>
          <w:p w:rsidR="00115F13" w:rsidRDefault="009F1E82" w:rsidP="00D66F5B">
            <w:r>
              <w:t xml:space="preserve">62-296, F.A.C. - </w:t>
            </w:r>
            <w:r w:rsidRPr="009F1E82">
              <w:t>Stationary Sources - Emission Standards</w:t>
            </w:r>
          </w:p>
        </w:tc>
        <w:tc>
          <w:tcPr>
            <w:tcW w:w="2520" w:type="dxa"/>
            <w:tcBorders>
              <w:top w:val="single" w:sz="4" w:space="0" w:color="auto"/>
              <w:bottom w:val="single" w:sz="4" w:space="0" w:color="auto"/>
            </w:tcBorders>
            <w:vAlign w:val="center"/>
          </w:tcPr>
          <w:p w:rsidR="00115F13" w:rsidRPr="00AD797E" w:rsidRDefault="009F1E82" w:rsidP="009F1E82">
            <w:pPr>
              <w:jc w:val="center"/>
            </w:pPr>
            <w:r>
              <w:t>001, 002, 003</w:t>
            </w:r>
          </w:p>
        </w:tc>
      </w:tr>
      <w:tr w:rsidR="009F1E82" w:rsidTr="009F1E82">
        <w:trPr>
          <w:cantSplit/>
        </w:trPr>
        <w:tc>
          <w:tcPr>
            <w:tcW w:w="7434" w:type="dxa"/>
            <w:tcBorders>
              <w:top w:val="single" w:sz="8" w:space="0" w:color="auto"/>
            </w:tcBorders>
          </w:tcPr>
          <w:p w:rsidR="009F1E82" w:rsidRDefault="009F1E82" w:rsidP="00D66F5B">
            <w:r>
              <w:t xml:space="preserve">62-297, F.A.C. - </w:t>
            </w:r>
            <w:r w:rsidRPr="009F1E82">
              <w:t>Stationary Sources - Emissions Monitoring</w:t>
            </w:r>
          </w:p>
        </w:tc>
        <w:tc>
          <w:tcPr>
            <w:tcW w:w="2520" w:type="dxa"/>
            <w:tcBorders>
              <w:top w:val="single" w:sz="4" w:space="0" w:color="auto"/>
            </w:tcBorders>
            <w:vAlign w:val="center"/>
          </w:tcPr>
          <w:p w:rsidR="009F1E82" w:rsidRDefault="009F1E82" w:rsidP="009F1E82">
            <w:pPr>
              <w:jc w:val="center"/>
            </w:pPr>
            <w:r>
              <w:t>001, 002, 003</w:t>
            </w:r>
          </w:p>
        </w:tc>
      </w:tr>
    </w:tbl>
    <w:p w:rsidR="00C01B12" w:rsidRDefault="00C01B12" w:rsidP="00C01B12">
      <w:pPr>
        <w:rPr>
          <w:b/>
          <w:caps/>
          <w:szCs w:val="22"/>
        </w:rPr>
      </w:pPr>
    </w:p>
    <w:p w:rsidR="00C01B12" w:rsidRDefault="00C01B12" w:rsidP="00C01B12">
      <w:pPr>
        <w:rPr>
          <w:b/>
          <w:caps/>
          <w:szCs w:val="22"/>
        </w:rPr>
      </w:pPr>
    </w:p>
    <w:p w:rsidR="004531FB" w:rsidRDefault="004531FB" w:rsidP="00C01B12">
      <w:pPr>
        <w:rPr>
          <w:b/>
          <w:caps/>
          <w:szCs w:val="22"/>
        </w:rPr>
        <w:sectPr w:rsidR="004531FB" w:rsidSect="00D47BBB">
          <w:headerReference w:type="even" r:id="rId22"/>
          <w:headerReference w:type="default" r:id="rId23"/>
          <w:footerReference w:type="default" r:id="rId24"/>
          <w:headerReference w:type="first" r:id="rId25"/>
          <w:pgSz w:w="12240" w:h="15840" w:code="1"/>
          <w:pgMar w:top="1080" w:right="1080" w:bottom="1080" w:left="1080" w:header="720" w:footer="586" w:gutter="0"/>
          <w:pgNumType w:start="2"/>
          <w:cols w:space="720"/>
        </w:sectPr>
      </w:pPr>
    </w:p>
    <w:p w:rsidR="00C01B12" w:rsidRPr="0051540D" w:rsidRDefault="00C01B12" w:rsidP="00C01B12">
      <w:pPr>
        <w:spacing w:before="120" w:after="120"/>
        <w:rPr>
          <w:b/>
        </w:rPr>
      </w:pPr>
      <w:bookmarkStart w:id="8" w:name="SectionII"/>
      <w:bookmarkStart w:id="9" w:name="Facility_wide"/>
      <w:bookmarkEnd w:id="8"/>
      <w:bookmarkEnd w:id="9"/>
      <w:r w:rsidRPr="00DB1B3A">
        <w:rPr>
          <w:b/>
        </w:rPr>
        <w:lastRenderedPageBreak/>
        <w:t>The following conditions apply facility-wide to all emission units and activities:</w:t>
      </w:r>
    </w:p>
    <w:p w:rsidR="00BB7459" w:rsidRPr="00BB7459" w:rsidRDefault="004642C4" w:rsidP="00B0636D">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E3371A">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r w:rsidR="00BB7459">
        <w:rPr>
          <w:szCs w:val="22"/>
        </w:rPr>
        <w:t xml:space="preserve"> </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2637C" w:rsidP="00B0636D">
      <w:pPr>
        <w:numPr>
          <w:ilvl w:val="0"/>
          <w:numId w:val="1"/>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005C96" w:rsidRPr="00005C96" w:rsidRDefault="00FB633D" w:rsidP="00005C96">
      <w:pPr>
        <w:numPr>
          <w:ilvl w:val="0"/>
          <w:numId w:val="1"/>
        </w:numPr>
        <w:tabs>
          <w:tab w:val="clear" w:pos="450"/>
          <w:tab w:val="left" w:pos="360"/>
          <w:tab w:val="left" w:pos="720"/>
          <w:tab w:val="left" w:pos="1080"/>
          <w:tab w:val="left" w:pos="1440"/>
        </w:tabs>
        <w:suppressAutoHyphens/>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w:t>
      </w:r>
      <w:r w:rsidR="00BB3539">
        <w:rPr>
          <w:szCs w:val="22"/>
        </w:rPr>
        <w:t>.</w:t>
      </w:r>
      <w:r>
        <w:rPr>
          <w:szCs w:val="22"/>
        </w:rPr>
        <w:t xml:space="preserve">  </w:t>
      </w:r>
      <w:r w:rsidR="00005C96">
        <w:t>Such controls include the following:</w:t>
      </w:r>
    </w:p>
    <w:p w:rsidR="00005C96" w:rsidRDefault="00005C96" w:rsidP="00005C96">
      <w:pPr>
        <w:numPr>
          <w:ilvl w:val="1"/>
          <w:numId w:val="1"/>
        </w:numPr>
        <w:tabs>
          <w:tab w:val="clear" w:pos="810"/>
        </w:tabs>
        <w:spacing w:line="240" w:lineRule="exact"/>
        <w:ind w:left="720" w:hanging="360"/>
      </w:pPr>
      <w:r>
        <w:t>Tightly cover or close all VOC containers when they are not in use.</w:t>
      </w:r>
    </w:p>
    <w:p w:rsidR="00005C96" w:rsidRDefault="00005C96" w:rsidP="00005C96">
      <w:pPr>
        <w:numPr>
          <w:ilvl w:val="1"/>
          <w:numId w:val="1"/>
        </w:numPr>
        <w:tabs>
          <w:tab w:val="clear" w:pos="810"/>
          <w:tab w:val="left" w:pos="-720"/>
        </w:tabs>
        <w:suppressAutoHyphens/>
        <w:ind w:left="720" w:hanging="360"/>
      </w:pPr>
      <w:r>
        <w:t>Tightly cover all open tanks that contain VOCs when they are not in use.</w:t>
      </w:r>
    </w:p>
    <w:p w:rsidR="00005C96" w:rsidRDefault="00005C96" w:rsidP="00005C96">
      <w:pPr>
        <w:numPr>
          <w:ilvl w:val="1"/>
          <w:numId w:val="1"/>
        </w:numPr>
        <w:tabs>
          <w:tab w:val="clear" w:pos="810"/>
          <w:tab w:val="left" w:pos="-720"/>
        </w:tabs>
        <w:suppressAutoHyphens/>
        <w:ind w:left="720" w:hanging="360"/>
      </w:pPr>
      <w:r>
        <w:t>Maintain all pipes, valves, fittings, etc., which handle VOCs in good operating condition.</w:t>
      </w:r>
    </w:p>
    <w:p w:rsidR="00005C96" w:rsidRDefault="00005C96" w:rsidP="00005C96">
      <w:pPr>
        <w:numPr>
          <w:ilvl w:val="1"/>
          <w:numId w:val="1"/>
        </w:numPr>
        <w:tabs>
          <w:tab w:val="clear" w:pos="810"/>
          <w:tab w:val="left" w:pos="-720"/>
        </w:tabs>
        <w:suppressAutoHyphens/>
        <w:ind w:left="720" w:hanging="360"/>
      </w:pPr>
      <w:r>
        <w:t>Confine rags used with VOCs to tightly closed, fireproof containers when not in use.</w:t>
      </w:r>
    </w:p>
    <w:p w:rsidR="00005C96" w:rsidRDefault="00005C96" w:rsidP="00005C96">
      <w:pPr>
        <w:numPr>
          <w:ilvl w:val="1"/>
          <w:numId w:val="1"/>
        </w:numPr>
        <w:tabs>
          <w:tab w:val="clear" w:pos="810"/>
          <w:tab w:val="left" w:pos="-720"/>
        </w:tabs>
        <w:suppressAutoHyphens/>
        <w:ind w:left="720" w:hanging="360"/>
      </w:pPr>
      <w:r>
        <w:t>Immediately confine and clean up VOC spills and make sure wastes are placed in closed containers for reuse, recycling or proper disposal.</w:t>
      </w:r>
    </w:p>
    <w:p w:rsidR="00FB633D" w:rsidRDefault="00FB633D" w:rsidP="00005C96">
      <w:pPr>
        <w:tabs>
          <w:tab w:val="left" w:pos="360"/>
          <w:tab w:val="left" w:pos="720"/>
          <w:tab w:val="left" w:pos="1080"/>
          <w:tab w:val="left" w:pos="1440"/>
        </w:tabs>
        <w:suppressAutoHyphens/>
        <w:spacing w:after="100"/>
        <w:ind w:left="360"/>
        <w:rPr>
          <w:szCs w:val="22"/>
        </w:rPr>
      </w:pPr>
      <w:r>
        <w:rPr>
          <w:szCs w:val="22"/>
        </w:rPr>
        <w:t>[Rule 62-296.320(1), F.A.C.</w:t>
      </w:r>
      <w:r w:rsidR="00005C96">
        <w:rPr>
          <w:szCs w:val="22"/>
        </w:rPr>
        <w:t xml:space="preserve"> and Permit No. 0850120-004-AC, Specific Condition 2.3</w:t>
      </w:r>
      <w:r>
        <w:rPr>
          <w:szCs w:val="22"/>
        </w:rPr>
        <w:t>]</w:t>
      </w:r>
    </w:p>
    <w:p w:rsidR="00C01B12" w:rsidRDefault="00C01B12" w:rsidP="00B0636D">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rsidR="007E6793" w:rsidRDefault="007E6793" w:rsidP="00B0636D">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E87E61" w:rsidRPr="00CF7675" w:rsidRDefault="00CF7675" w:rsidP="00030418">
      <w:pPr>
        <w:pStyle w:val="ListParagraph"/>
        <w:numPr>
          <w:ilvl w:val="1"/>
          <w:numId w:val="18"/>
        </w:numPr>
        <w:tabs>
          <w:tab w:val="left" w:pos="360"/>
          <w:tab w:val="left" w:pos="720"/>
          <w:tab w:val="left" w:pos="1080"/>
          <w:tab w:val="left" w:pos="1440"/>
        </w:tabs>
        <w:ind w:left="720"/>
      </w:pPr>
      <w:r w:rsidRPr="00CF7675">
        <w:t>Closed landfill is fully vegetated with sod, with the exception of maintenance roads</w:t>
      </w:r>
      <w:r w:rsidR="00E87E61" w:rsidRPr="00CF7675">
        <w:t>.</w:t>
      </w:r>
    </w:p>
    <w:p w:rsidR="00E87E61" w:rsidRPr="00CF7675" w:rsidRDefault="00CF7675" w:rsidP="00030418">
      <w:pPr>
        <w:pStyle w:val="ListParagraph"/>
        <w:numPr>
          <w:ilvl w:val="1"/>
          <w:numId w:val="18"/>
        </w:numPr>
        <w:tabs>
          <w:tab w:val="left" w:pos="360"/>
          <w:tab w:val="left" w:pos="720"/>
          <w:tab w:val="left" w:pos="1080"/>
          <w:tab w:val="left" w:pos="1440"/>
        </w:tabs>
        <w:ind w:left="720"/>
      </w:pPr>
      <w:r w:rsidRPr="00CF7675">
        <w:t>Roadways and parking areas leading into the site have been paved.</w:t>
      </w:r>
    </w:p>
    <w:p w:rsidR="00E87E61" w:rsidRPr="00CF7675" w:rsidRDefault="00CF7675" w:rsidP="00030418">
      <w:pPr>
        <w:pStyle w:val="ListParagraph"/>
        <w:numPr>
          <w:ilvl w:val="1"/>
          <w:numId w:val="18"/>
        </w:numPr>
        <w:tabs>
          <w:tab w:val="left" w:pos="360"/>
          <w:tab w:val="left" w:pos="720"/>
          <w:tab w:val="left" w:pos="1080"/>
          <w:tab w:val="left" w:pos="1440"/>
        </w:tabs>
        <w:ind w:left="720"/>
      </w:pPr>
      <w:r w:rsidRPr="00CF7675">
        <w:t>Vegetative debris handling areas are paved.  The Palm City II site currently only acts as a transfer station for vegetative debris and no longer processes the material onsite.  However, should mulching become necessary again, previous precautions will resume including water being sprayed on the vegetative debris to be mulched, and a water mist curtain being used whenever mulching is in process.  Mulching will be suspended whenever the wind speed at the site exceeds 15 mph sustained wind speed for one</w:t>
      </w:r>
      <w:r w:rsidRPr="00B32863">
        <w:rPr>
          <w:rFonts w:ascii="Cambria Math" w:hAnsi="Cambria Math" w:cs="Cambria Math"/>
        </w:rPr>
        <w:t>‐</w:t>
      </w:r>
      <w:r w:rsidRPr="00CF7675">
        <w:t>half hour, as measured by the onsite wind speed measuring device.  The mesh screen installed along the west side of the site for fugitive dust control during mulching remains in place.</w:t>
      </w:r>
    </w:p>
    <w:p w:rsidR="00E87E61" w:rsidRPr="00CF7675" w:rsidRDefault="00CF7675" w:rsidP="00030418">
      <w:pPr>
        <w:pStyle w:val="ListParagraph"/>
        <w:numPr>
          <w:ilvl w:val="1"/>
          <w:numId w:val="18"/>
        </w:numPr>
        <w:tabs>
          <w:tab w:val="left" w:pos="360"/>
          <w:tab w:val="left" w:pos="720"/>
          <w:tab w:val="left" w:pos="1080"/>
          <w:tab w:val="left" w:pos="1440"/>
        </w:tabs>
        <w:ind w:left="720"/>
      </w:pPr>
      <w:r w:rsidRPr="00CF7675">
        <w:t xml:space="preserve">The C&amp;D transfer area is paved and water is sprayed when dry windy conditions exist. </w:t>
      </w:r>
      <w:r w:rsidR="00005C96">
        <w:t xml:space="preserve"> </w:t>
      </w:r>
      <w:r w:rsidRPr="00CF7675">
        <w:t>All C&amp;D debris processing including grinding is done indoors.</w:t>
      </w:r>
    </w:p>
    <w:p w:rsidR="00CF7675" w:rsidRDefault="00CF7675" w:rsidP="00030418">
      <w:pPr>
        <w:pStyle w:val="ListParagraph"/>
        <w:numPr>
          <w:ilvl w:val="1"/>
          <w:numId w:val="18"/>
        </w:numPr>
        <w:tabs>
          <w:tab w:val="left" w:pos="360"/>
          <w:tab w:val="left" w:pos="720"/>
          <w:tab w:val="left" w:pos="1080"/>
          <w:tab w:val="left" w:pos="1440"/>
        </w:tabs>
        <w:ind w:left="720"/>
      </w:pPr>
      <w:r w:rsidRPr="00CF7675">
        <w:t>Landscaping and vegetation planting has been strategically employed to reduce particulate emissions on the site.</w:t>
      </w:r>
    </w:p>
    <w:p w:rsidR="00005C96" w:rsidRDefault="00005C96" w:rsidP="00030418">
      <w:pPr>
        <w:pStyle w:val="ListParagraph"/>
        <w:numPr>
          <w:ilvl w:val="1"/>
          <w:numId w:val="18"/>
        </w:numPr>
        <w:tabs>
          <w:tab w:val="left" w:pos="360"/>
          <w:tab w:val="left" w:pos="720"/>
          <w:tab w:val="left" w:pos="1080"/>
          <w:tab w:val="left" w:pos="1440"/>
        </w:tabs>
        <w:ind w:left="720"/>
      </w:pPr>
      <w:r>
        <w:t>Application of water or chemicals to control emission from such activities as demolition of buildings, grading roads, construction, and land clearing.</w:t>
      </w:r>
    </w:p>
    <w:p w:rsidR="00005C96" w:rsidRDefault="00005C96" w:rsidP="00030418">
      <w:pPr>
        <w:pStyle w:val="ListParagraph"/>
        <w:numPr>
          <w:ilvl w:val="1"/>
          <w:numId w:val="18"/>
        </w:numPr>
        <w:tabs>
          <w:tab w:val="left" w:pos="360"/>
          <w:tab w:val="left" w:pos="720"/>
          <w:tab w:val="left" w:pos="1080"/>
          <w:tab w:val="left" w:pos="1440"/>
        </w:tabs>
        <w:ind w:left="720"/>
      </w:pPr>
      <w:r>
        <w:lastRenderedPageBreak/>
        <w:t>Application of asphalt, water, chemicals or other dust suppressants to unpaved roads, yards, open stock piles and similar activities.</w:t>
      </w:r>
    </w:p>
    <w:p w:rsidR="00005C96" w:rsidRDefault="00965E06" w:rsidP="00030418">
      <w:pPr>
        <w:pStyle w:val="ListParagraph"/>
        <w:numPr>
          <w:ilvl w:val="1"/>
          <w:numId w:val="18"/>
        </w:numPr>
        <w:tabs>
          <w:tab w:val="left" w:pos="360"/>
          <w:tab w:val="left" w:pos="720"/>
          <w:tab w:val="left" w:pos="1080"/>
          <w:tab w:val="left" w:pos="1440"/>
        </w:tabs>
        <w:ind w:left="720"/>
      </w:pPr>
      <w:r>
        <w:t>Removal of particulate matter from roads and other paved areas under the control of the owner or operator of the facility to prevent re-entrainment, and from buildings or work areas to prevent particulate from becoming airborne.</w:t>
      </w:r>
    </w:p>
    <w:p w:rsidR="00965E06" w:rsidRPr="00CF7675" w:rsidRDefault="00965E06" w:rsidP="00030418">
      <w:pPr>
        <w:pStyle w:val="ListParagraph"/>
        <w:numPr>
          <w:ilvl w:val="1"/>
          <w:numId w:val="18"/>
        </w:numPr>
        <w:tabs>
          <w:tab w:val="left" w:pos="360"/>
          <w:tab w:val="left" w:pos="720"/>
          <w:tab w:val="left" w:pos="1080"/>
          <w:tab w:val="left" w:pos="1440"/>
        </w:tabs>
        <w:ind w:left="720"/>
      </w:pPr>
      <w:r>
        <w:t>Confining abrasive blasting where possible.</w:t>
      </w:r>
    </w:p>
    <w:p w:rsidR="00E87E61" w:rsidRPr="000A0495" w:rsidRDefault="007E6793" w:rsidP="007C1680">
      <w:pPr>
        <w:tabs>
          <w:tab w:val="left" w:pos="360"/>
          <w:tab w:val="left" w:pos="720"/>
          <w:tab w:val="left" w:pos="1080"/>
          <w:tab w:val="left" w:pos="1440"/>
        </w:tabs>
        <w:spacing w:after="120"/>
        <w:ind w:left="360" w:hanging="360"/>
      </w:pPr>
      <w:r w:rsidRPr="00CF7675">
        <w:tab/>
      </w:r>
      <w:r w:rsidR="00E87E61" w:rsidRPr="00CF7675">
        <w:t xml:space="preserve">[Rule 62-296.320(4)(c), F.A.C.; </w:t>
      </w:r>
      <w:r w:rsidR="00965E06">
        <w:rPr>
          <w:szCs w:val="22"/>
        </w:rPr>
        <w:t xml:space="preserve">Permit No. 0850120-004-AC, Specific Condition 2.4; </w:t>
      </w:r>
      <w:r w:rsidR="00E87E61" w:rsidRPr="00CF7675">
        <w:t xml:space="preserve">and, proposed by applicant in Title V air operation permit renewal application received </w:t>
      </w:r>
      <w:r w:rsidR="00CF7675" w:rsidRPr="00CF7675">
        <w:t>January 1, 2014</w:t>
      </w:r>
      <w:r w:rsidR="00E87E61" w:rsidRPr="00CF7675">
        <w:t>.]</w:t>
      </w:r>
    </w:p>
    <w:p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Default="00BF788C" w:rsidP="00B0636D">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w:t>
      </w:r>
      <w:r w:rsidR="00457E17">
        <w:rPr>
          <w:b/>
          <w:bCs/>
          <w:szCs w:val="22"/>
        </w:rPr>
        <w:t xml:space="preserve"> Box 3070, Tallahassee, Florida </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6"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BF788C" w:rsidRPr="00BF788C" w:rsidRDefault="00B32863" w:rsidP="00BF788C">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27"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28" w:history="1">
        <w:r w:rsidR="00BF788C" w:rsidRPr="00BF788C">
          <w:rPr>
            <w:rStyle w:val="Hyperlink"/>
            <w:bCs/>
            <w:i/>
            <w:iCs/>
            <w:szCs w:val="22"/>
          </w:rPr>
          <w:t>eaor@dep.state.fl.us</w:t>
        </w:r>
      </w:hyperlink>
      <w:r w:rsidR="00BF788C" w:rsidRPr="00BF788C">
        <w:rPr>
          <w:bCs/>
          <w:i/>
          <w:iCs/>
          <w:szCs w:val="22"/>
        </w:rPr>
        <w:t>.}</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w:t>
      </w:r>
      <w:r w:rsidRPr="00661C21">
        <w:rPr>
          <w:b/>
          <w:bCs/>
          <w:i/>
          <w:iCs/>
          <w:szCs w:val="22"/>
          <w:vertAlign w:val="superscript"/>
        </w:rPr>
        <w:t>st</w:t>
      </w:r>
      <w:r w:rsidRPr="00BF788C">
        <w:rPr>
          <w:b/>
          <w:bCs/>
          <w:i/>
          <w:iCs/>
          <w:szCs w:val="22"/>
        </w:rPr>
        <w:t xml:space="preserve"> each year.</w:t>
      </w:r>
      <w:r w:rsidRPr="00BF788C">
        <w:rPr>
          <w:bCs/>
          <w:i/>
          <w:iCs/>
          <w:szCs w:val="22"/>
        </w:rPr>
        <w:t>}</w:t>
      </w:r>
    </w:p>
    <w:p w:rsidR="002405F4" w:rsidRPr="00B47D51" w:rsidRDefault="00085EC1" w:rsidP="00B0636D">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within 60 days after the end of each calendar year during which the Title V permit was effective</w:t>
      </w:r>
      <w:r w:rsidR="002E7F87">
        <w:rPr>
          <w:szCs w:val="16"/>
        </w:rPr>
        <w:t>.</w:t>
      </w:r>
      <w:r w:rsidR="002E7F87">
        <w:t xml:space="preserve">  </w:t>
      </w:r>
      <w:r w:rsidR="002E7F87" w:rsidRPr="0078478E">
        <w:t>[Rules 62-213.440(3)(a)2. &amp; 3. and (b), F.A.C.]</w:t>
      </w:r>
    </w:p>
    <w:p w:rsidR="00B47D51" w:rsidRPr="00BB3539" w:rsidRDefault="00B47D51" w:rsidP="007C1680">
      <w:pPr>
        <w:tabs>
          <w:tab w:val="left" w:pos="360"/>
          <w:tab w:val="left" w:pos="720"/>
          <w:tab w:val="left" w:pos="1080"/>
          <w:tab w:val="left" w:pos="1440"/>
        </w:tabs>
        <w:ind w:left="360" w:hanging="360"/>
      </w:pPr>
      <w:r w:rsidRPr="00BB3539">
        <w:rPr>
          <w:b/>
        </w:rPr>
        <w:t>FW</w:t>
      </w:r>
      <w:r w:rsidR="00BF788C" w:rsidRPr="00BB3539">
        <w:rPr>
          <w:b/>
        </w:rPr>
        <w:t>8</w:t>
      </w:r>
      <w:r w:rsidRPr="00BB3539">
        <w:rPr>
          <w:b/>
        </w:rPr>
        <w:t>.</w:t>
      </w:r>
      <w:r w:rsidRPr="00BB3539">
        <w:tab/>
      </w:r>
      <w:r w:rsidRPr="00BB3539">
        <w:rPr>
          <w:u w:val="single"/>
        </w:rPr>
        <w:t>Prevention of Accidental Releases (Section 112(r) of CAA)</w:t>
      </w:r>
      <w:r w:rsidRPr="00BB3539">
        <w:t>.</w:t>
      </w:r>
      <w:r w:rsidR="00525DF1" w:rsidRPr="00BB3539">
        <w:t xml:space="preserve">  If, and when, the facility becomes subject to 112(r), the permittee shall:</w:t>
      </w:r>
    </w:p>
    <w:p w:rsidR="00B47D51" w:rsidRPr="00BB3539" w:rsidRDefault="00B47D51" w:rsidP="007C1680">
      <w:pPr>
        <w:tabs>
          <w:tab w:val="left" w:pos="360"/>
          <w:tab w:val="left" w:pos="720"/>
          <w:tab w:val="left" w:pos="1080"/>
          <w:tab w:val="left" w:pos="1440"/>
        </w:tabs>
        <w:ind w:left="720" w:hanging="720"/>
      </w:pPr>
      <w:r w:rsidRPr="00BB3539">
        <w:tab/>
        <w:t>a.</w:t>
      </w:r>
      <w:r w:rsidRPr="00BB3539">
        <w:tab/>
      </w:r>
      <w:r w:rsidR="00525DF1" w:rsidRPr="00BB3539">
        <w:t>S</w:t>
      </w:r>
      <w:r w:rsidRPr="00BB3539">
        <w:t xml:space="preserve">ubmit its Risk Management Plan (RMP) to the Chemical Emergency Preparedness and Prevention Office (CEPPO) RMP Reporting Center.  Any Risk Management Plans, original submittals, revisions or updates to submittals, </w:t>
      </w:r>
      <w:r w:rsidR="00E84547" w:rsidRPr="00BB3539">
        <w:rPr>
          <w:bCs/>
        </w:rPr>
        <w:t xml:space="preserve">should be sent electronically through EPA’s Central Data Exchange system at the following address:  </w:t>
      </w:r>
      <w:hyperlink r:id="rId29" w:history="1">
        <w:r w:rsidR="00E84547" w:rsidRPr="00BB3539">
          <w:rPr>
            <w:rStyle w:val="Hyperlink"/>
            <w:bCs/>
          </w:rPr>
          <w:t>https://cdx.epa.gov</w:t>
        </w:r>
      </w:hyperlink>
      <w:r w:rsidR="00E84547" w:rsidRPr="00BB3539">
        <w:rPr>
          <w:bCs/>
        </w:rPr>
        <w:t xml:space="preserve">.  Information on electronically submitting risk management plans </w:t>
      </w:r>
      <w:r w:rsidR="00E84547" w:rsidRPr="00BB3539">
        <w:rPr>
          <w:bCs/>
        </w:rPr>
        <w:lastRenderedPageBreak/>
        <w:t xml:space="preserve">using the Central Data Exchange system is available at:  </w:t>
      </w:r>
      <w:hyperlink r:id="rId30" w:history="1">
        <w:r w:rsidR="00E84547" w:rsidRPr="00BB3539">
          <w:rPr>
            <w:rStyle w:val="Hyperlink"/>
            <w:bCs/>
          </w:rPr>
          <w:t>http://www.epa.gov/osweroe1/content/rmp/index.htm</w:t>
        </w:r>
      </w:hyperlink>
      <w:r w:rsidR="00E84547" w:rsidRPr="00BB3539">
        <w:rPr>
          <w:bCs/>
        </w:rPr>
        <w:t xml:space="preserve">.  The RMP Reporting Center can be contacted at:  </w:t>
      </w:r>
      <w:r w:rsidR="00E84547" w:rsidRPr="00BB3539">
        <w:t>RMP Reporting Center, Post Office Box 10162, Fairfax, VA  22038, Telephone:  (703) 227-7650.</w:t>
      </w:r>
    </w:p>
    <w:p w:rsidR="00B47D51" w:rsidRPr="00BB3539" w:rsidRDefault="00B47D51" w:rsidP="007C1680">
      <w:pPr>
        <w:tabs>
          <w:tab w:val="left" w:pos="360"/>
          <w:tab w:val="left" w:pos="720"/>
          <w:tab w:val="left" w:pos="1080"/>
          <w:tab w:val="left" w:pos="1440"/>
        </w:tabs>
        <w:ind w:left="720" w:hanging="720"/>
      </w:pPr>
      <w:r w:rsidRPr="00BB3539">
        <w:tab/>
        <w:t>b.</w:t>
      </w:r>
      <w:r w:rsidRPr="00BB3539">
        <w:tab/>
      </w:r>
      <w:r w:rsidR="00525DF1" w:rsidRPr="00BB3539">
        <w:t>S</w:t>
      </w:r>
      <w:r w:rsidRPr="00BB3539">
        <w:t>ubmit to the permitting authority Title V certification forms or a compliance schedule in accordance with Rule 62-213.440(2), F.A.C.</w:t>
      </w:r>
    </w:p>
    <w:p w:rsidR="00AC436A" w:rsidRDefault="00B47D51" w:rsidP="007C1680">
      <w:pPr>
        <w:widowControl w:val="0"/>
        <w:tabs>
          <w:tab w:val="left" w:pos="360"/>
          <w:tab w:val="left" w:pos="720"/>
          <w:tab w:val="left" w:pos="1080"/>
          <w:tab w:val="left" w:pos="1440"/>
        </w:tabs>
        <w:spacing w:after="120"/>
        <w:ind w:left="1080" w:hanging="720"/>
      </w:pPr>
      <w:r w:rsidRPr="00BB3539">
        <w:t>[40 CFR 68]</w:t>
      </w:r>
    </w:p>
    <w:p w:rsidR="00B96268" w:rsidRPr="00512F38" w:rsidRDefault="00B96268" w:rsidP="00B96268">
      <w:pPr>
        <w:tabs>
          <w:tab w:val="left" w:pos="360"/>
          <w:tab w:val="left" w:pos="720"/>
          <w:tab w:val="left" w:pos="1080"/>
          <w:tab w:val="left" w:pos="1440"/>
        </w:tabs>
        <w:spacing w:after="120"/>
        <w:ind w:left="360" w:hanging="360"/>
        <w:rPr>
          <w:b/>
          <w:szCs w:val="22"/>
          <w:u w:val="single"/>
        </w:rPr>
      </w:pPr>
      <w:r w:rsidRPr="00512F38">
        <w:rPr>
          <w:b/>
          <w:szCs w:val="22"/>
          <w:u w:val="single"/>
        </w:rPr>
        <w:t>Other Requirements</w:t>
      </w:r>
    </w:p>
    <w:p w:rsidR="00B76620" w:rsidRDefault="00B96268" w:rsidP="00BF788C">
      <w:pPr>
        <w:tabs>
          <w:tab w:val="left" w:pos="360"/>
          <w:tab w:val="left" w:pos="720"/>
          <w:tab w:val="left" w:pos="1080"/>
          <w:tab w:val="left" w:pos="1440"/>
        </w:tabs>
        <w:ind w:left="360" w:hanging="360"/>
        <w:jc w:val="both"/>
        <w:rPr>
          <w:color w:val="000000" w:themeColor="text1"/>
        </w:rPr>
      </w:pPr>
      <w:r w:rsidRPr="00512F38">
        <w:rPr>
          <w:b/>
          <w:szCs w:val="22"/>
        </w:rPr>
        <w:t>FW</w:t>
      </w:r>
      <w:r w:rsidR="00BF788C" w:rsidRPr="00512F38">
        <w:rPr>
          <w:b/>
          <w:szCs w:val="22"/>
        </w:rPr>
        <w:t>9</w:t>
      </w:r>
      <w:r w:rsidRPr="00512F38">
        <w:rPr>
          <w:b/>
          <w:szCs w:val="22"/>
        </w:rPr>
        <w:t>.</w:t>
      </w:r>
      <w:r w:rsidRPr="00512F38">
        <w:rPr>
          <w:b/>
          <w:szCs w:val="22"/>
        </w:rPr>
        <w:tab/>
      </w:r>
      <w:r w:rsidR="00512F38" w:rsidRPr="00BC5CFD">
        <w:rPr>
          <w:color w:val="000000" w:themeColor="text1"/>
          <w:u w:val="single"/>
        </w:rPr>
        <w:t>Closure of Landfill</w:t>
      </w:r>
      <w:r w:rsidR="00512F38" w:rsidRPr="00BC5CFD">
        <w:rPr>
          <w:color w:val="000000" w:themeColor="text1"/>
        </w:rPr>
        <w:t xml:space="preserve">.  </w:t>
      </w:r>
      <w:r w:rsidR="00BC5CFD" w:rsidRPr="00BC5CFD">
        <w:rPr>
          <w:color w:val="000000" w:themeColor="text1"/>
        </w:rPr>
        <w:t>T</w:t>
      </w:r>
      <w:r w:rsidR="00512F38" w:rsidRPr="00BC5CFD">
        <w:rPr>
          <w:color w:val="000000" w:themeColor="text1"/>
        </w:rPr>
        <w:t xml:space="preserve">he owner or operator is no longer subject to the requirement to maintain </w:t>
      </w:r>
      <w:r w:rsidR="00BC5CFD" w:rsidRPr="00BC5CFD">
        <w:rPr>
          <w:color w:val="000000" w:themeColor="text1"/>
        </w:rPr>
        <w:t>Title V air</w:t>
      </w:r>
      <w:r w:rsidR="00512F38" w:rsidRPr="00BC5CFD">
        <w:rPr>
          <w:color w:val="000000" w:themeColor="text1"/>
        </w:rPr>
        <w:t xml:space="preserve"> operati</w:t>
      </w:r>
      <w:r w:rsidR="00BC5CFD" w:rsidRPr="00BC5CFD">
        <w:rPr>
          <w:color w:val="000000" w:themeColor="text1"/>
        </w:rPr>
        <w:t>o</w:t>
      </w:r>
      <w:r w:rsidR="00512F38" w:rsidRPr="00BC5CFD">
        <w:rPr>
          <w:color w:val="000000" w:themeColor="text1"/>
        </w:rPr>
        <w:t xml:space="preserve">n permit for the landfill if the landfill is not otherwise subject to the requirements of 40 CFR 70 and if the owner or operator meets the conditions for control system removal specified in </w:t>
      </w:r>
      <w:r w:rsidR="00512F38" w:rsidRPr="00BC5CFD">
        <w:t xml:space="preserve">Specific Condition </w:t>
      </w:r>
      <w:r w:rsidR="00512F38" w:rsidRPr="00BC5CFD">
        <w:rPr>
          <w:b/>
        </w:rPr>
        <w:t>A.</w:t>
      </w:r>
      <w:r w:rsidR="00BC5CFD" w:rsidRPr="00BC5CFD">
        <w:rPr>
          <w:b/>
        </w:rPr>
        <w:t>5</w:t>
      </w:r>
      <w:r w:rsidR="00512F38" w:rsidRPr="00BC5CFD">
        <w:rPr>
          <w:b/>
        </w:rPr>
        <w:t>.</w:t>
      </w:r>
      <w:r w:rsidR="00512F38" w:rsidRPr="00BC5CFD">
        <w:rPr>
          <w:color w:val="000000" w:themeColor="text1"/>
        </w:rPr>
        <w:t xml:space="preserve">  [Rule 62-204.800, F.A.C.; </w:t>
      </w:r>
      <w:r w:rsidR="00BC5CFD" w:rsidRPr="00BC5CFD">
        <w:rPr>
          <w:color w:val="000000" w:themeColor="text1"/>
        </w:rPr>
        <w:t xml:space="preserve">40 CFR 60.32c(d) and </w:t>
      </w:r>
      <w:r w:rsidR="00512F38" w:rsidRPr="00BC5CFD">
        <w:rPr>
          <w:color w:val="000000" w:themeColor="text1"/>
        </w:rPr>
        <w:t>40 CFR 60.752(d)]</w:t>
      </w:r>
    </w:p>
    <w:p w:rsidR="00FC51C4" w:rsidRPr="00FC51C4" w:rsidRDefault="00FC51C4" w:rsidP="00FC51C4">
      <w:pPr>
        <w:tabs>
          <w:tab w:val="left" w:pos="360"/>
          <w:tab w:val="left" w:pos="720"/>
          <w:tab w:val="left" w:pos="1080"/>
          <w:tab w:val="left" w:pos="1440"/>
        </w:tabs>
        <w:spacing w:before="120"/>
        <w:ind w:left="360" w:hanging="360"/>
        <w:jc w:val="both"/>
      </w:pPr>
      <w:r w:rsidRPr="00FC51C4">
        <w:rPr>
          <w:i/>
        </w:rPr>
        <w:t>{Permitting Note:  The Department received the Certification of Closure Completion on August 24, 2006.}</w:t>
      </w:r>
    </w:p>
    <w:p w:rsidR="00B96268" w:rsidRPr="00FC51C4" w:rsidRDefault="00B96268" w:rsidP="00B76620">
      <w:pPr>
        <w:tabs>
          <w:tab w:val="left" w:pos="360"/>
          <w:tab w:val="left" w:pos="720"/>
          <w:tab w:val="left" w:pos="1080"/>
          <w:tab w:val="left" w:pos="1440"/>
        </w:tabs>
        <w:ind w:left="360" w:hanging="360"/>
        <w:jc w:val="both"/>
        <w:sectPr w:rsidR="00B96268" w:rsidRPr="00FC51C4" w:rsidSect="00BC5290">
          <w:headerReference w:type="even" r:id="rId31"/>
          <w:headerReference w:type="default" r:id="rId32"/>
          <w:headerReference w:type="first" r:id="rId33"/>
          <w:pgSz w:w="12240" w:h="15840" w:code="1"/>
          <w:pgMar w:top="1080" w:right="1080" w:bottom="1080" w:left="1080" w:header="720" w:footer="720" w:gutter="0"/>
          <w:cols w:space="720"/>
        </w:sectPr>
      </w:pPr>
    </w:p>
    <w:p w:rsidR="00151782" w:rsidRPr="00B91D1B" w:rsidRDefault="00151782" w:rsidP="007C667F">
      <w:pPr>
        <w:spacing w:after="60"/>
        <w:rPr>
          <w:szCs w:val="22"/>
        </w:rPr>
      </w:pPr>
      <w:bookmarkStart w:id="10" w:name="Landfill"/>
      <w:bookmarkEnd w:id="10"/>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105"/>
      </w:tblGrid>
      <w:tr w:rsidR="00151782" w:rsidTr="00B2400F">
        <w:tc>
          <w:tcPr>
            <w:tcW w:w="939" w:type="dxa"/>
          </w:tcPr>
          <w:p w:rsidR="00151782" w:rsidRPr="00D075B0" w:rsidRDefault="00151782" w:rsidP="00D66F5B">
            <w:pPr>
              <w:jc w:val="center"/>
              <w:rPr>
                <w:b/>
                <w:szCs w:val="22"/>
              </w:rPr>
            </w:pPr>
            <w:r w:rsidRPr="00D075B0">
              <w:rPr>
                <w:szCs w:val="22"/>
              </w:rPr>
              <w:br w:type="page"/>
            </w:r>
            <w:r w:rsidRPr="00D075B0">
              <w:rPr>
                <w:szCs w:val="22"/>
              </w:rPr>
              <w:br w:type="page"/>
            </w:r>
            <w:r w:rsidRPr="00D075B0">
              <w:rPr>
                <w:b/>
                <w:szCs w:val="22"/>
              </w:rPr>
              <w:t>EU No.</w:t>
            </w:r>
          </w:p>
        </w:tc>
        <w:tc>
          <w:tcPr>
            <w:tcW w:w="9105" w:type="dxa"/>
          </w:tcPr>
          <w:p w:rsidR="00151782" w:rsidRPr="00D075B0" w:rsidRDefault="00151782" w:rsidP="00D66F5B">
            <w:pPr>
              <w:rPr>
                <w:b/>
                <w:szCs w:val="22"/>
              </w:rPr>
            </w:pPr>
            <w:r w:rsidRPr="00D075B0">
              <w:rPr>
                <w:b/>
                <w:szCs w:val="22"/>
              </w:rPr>
              <w:t>Brief Description</w:t>
            </w:r>
          </w:p>
        </w:tc>
      </w:tr>
      <w:tr w:rsidR="00151782" w:rsidTr="00B2400F">
        <w:tc>
          <w:tcPr>
            <w:tcW w:w="939" w:type="dxa"/>
            <w:vAlign w:val="center"/>
          </w:tcPr>
          <w:p w:rsidR="00151782" w:rsidRPr="00161D44" w:rsidRDefault="00161D44" w:rsidP="00151782">
            <w:pPr>
              <w:jc w:val="center"/>
              <w:rPr>
                <w:szCs w:val="22"/>
              </w:rPr>
            </w:pPr>
            <w:r w:rsidRPr="00161D44">
              <w:rPr>
                <w:szCs w:val="22"/>
              </w:rPr>
              <w:t>001</w:t>
            </w:r>
          </w:p>
        </w:tc>
        <w:tc>
          <w:tcPr>
            <w:tcW w:w="9105" w:type="dxa"/>
          </w:tcPr>
          <w:p w:rsidR="00151782" w:rsidRPr="00161D44" w:rsidRDefault="00161D44" w:rsidP="00D66F5B">
            <w:pPr>
              <w:rPr>
                <w:szCs w:val="22"/>
              </w:rPr>
            </w:pPr>
            <w:r w:rsidRPr="00161D44">
              <w:t>Municipal Solid Waste Landfill</w:t>
            </w:r>
          </w:p>
        </w:tc>
      </w:tr>
    </w:tbl>
    <w:p w:rsidR="00DC3B0B" w:rsidRDefault="00B2400F" w:rsidP="007C667F">
      <w:pPr>
        <w:spacing w:before="120" w:after="120"/>
        <w:rPr>
          <w:color w:val="000000"/>
        </w:rPr>
      </w:pPr>
      <w:r w:rsidRPr="00B2400F">
        <w:t xml:space="preserve">Emissions Unit 001 is a closed municipal solid waste landfill, which began receiving waste in 1985, </w:t>
      </w:r>
      <w:r w:rsidRPr="00B2400F">
        <w:rPr>
          <w:color w:val="000000"/>
        </w:rPr>
        <w:t xml:space="preserve">and ceased receiving waste </w:t>
      </w:r>
      <w:r>
        <w:rPr>
          <w:color w:val="000000"/>
        </w:rPr>
        <w:t xml:space="preserve">in </w:t>
      </w:r>
      <w:r w:rsidRPr="00B2400F">
        <w:rPr>
          <w:color w:val="000000"/>
        </w:rPr>
        <w:t>February</w:t>
      </w:r>
      <w:r>
        <w:rPr>
          <w:color w:val="000000"/>
        </w:rPr>
        <w:t xml:space="preserve"> of</w:t>
      </w:r>
      <w:r w:rsidRPr="00B2400F">
        <w:rPr>
          <w:color w:val="000000"/>
        </w:rPr>
        <w:t xml:space="preserve"> 2005</w:t>
      </w:r>
      <w:r>
        <w:rPr>
          <w:color w:val="000000"/>
        </w:rPr>
        <w:t xml:space="preserve">. </w:t>
      </w:r>
      <w:r w:rsidRPr="00B2400F">
        <w:rPr>
          <w:color w:val="000000"/>
        </w:rPr>
        <w:t xml:space="preserve"> </w:t>
      </w:r>
      <w:r>
        <w:rPr>
          <w:color w:val="000000"/>
        </w:rPr>
        <w:t>T</w:t>
      </w:r>
      <w:r w:rsidRPr="00B2400F">
        <w:rPr>
          <w:color w:val="000000"/>
        </w:rPr>
        <w:t>he landfill achieved closure</w:t>
      </w:r>
      <w:r w:rsidR="00DC3B0B">
        <w:rPr>
          <w:color w:val="000000"/>
        </w:rPr>
        <w:t xml:space="preserve"> status</w:t>
      </w:r>
      <w:r>
        <w:rPr>
          <w:color w:val="000000"/>
        </w:rPr>
        <w:t xml:space="preserve"> in</w:t>
      </w:r>
      <w:r w:rsidRPr="00B2400F">
        <w:rPr>
          <w:color w:val="000000"/>
        </w:rPr>
        <w:t xml:space="preserve"> July </w:t>
      </w:r>
      <w:r>
        <w:rPr>
          <w:color w:val="000000"/>
        </w:rPr>
        <w:t xml:space="preserve">of </w:t>
      </w:r>
      <w:r w:rsidRPr="00B2400F">
        <w:rPr>
          <w:color w:val="000000"/>
        </w:rPr>
        <w:t>2006</w:t>
      </w:r>
      <w:r w:rsidR="00DC3B0B">
        <w:rPr>
          <w:color w:val="000000"/>
        </w:rPr>
        <w:t>, but continues to maintain and operate a</w:t>
      </w:r>
      <w:r w:rsidR="00106899">
        <w:rPr>
          <w:color w:val="000000"/>
        </w:rPr>
        <w:t xml:space="preserve">n active </w:t>
      </w:r>
      <w:r w:rsidR="00DC3B0B">
        <w:rPr>
          <w:color w:val="000000"/>
        </w:rPr>
        <w:t xml:space="preserve">landfill gas collection </w:t>
      </w:r>
      <w:r w:rsidR="00106899">
        <w:rPr>
          <w:color w:val="000000"/>
        </w:rPr>
        <w:t>system</w:t>
      </w:r>
      <w:r w:rsidR="002B0E24">
        <w:rPr>
          <w:color w:val="000000"/>
        </w:rPr>
        <w:t>,</w:t>
      </w:r>
      <w:r w:rsidR="00106899">
        <w:rPr>
          <w:color w:val="000000"/>
        </w:rPr>
        <w:t xml:space="preserve"> </w:t>
      </w:r>
      <w:r w:rsidR="002B0E24">
        <w:rPr>
          <w:iCs/>
          <w:color w:val="000000"/>
        </w:rPr>
        <w:t>g</w:t>
      </w:r>
      <w:r w:rsidR="00106899" w:rsidRPr="00106899">
        <w:rPr>
          <w:iCs/>
          <w:color w:val="000000"/>
        </w:rPr>
        <w:t>as mover equipment</w:t>
      </w:r>
      <w:r w:rsidR="002B0E24">
        <w:rPr>
          <w:iCs/>
          <w:color w:val="000000"/>
        </w:rPr>
        <w:t>,</w:t>
      </w:r>
      <w:r w:rsidR="00106899" w:rsidRPr="00106899">
        <w:rPr>
          <w:color w:val="000000"/>
        </w:rPr>
        <w:t xml:space="preserve"> </w:t>
      </w:r>
      <w:r w:rsidR="00DC3B0B">
        <w:rPr>
          <w:color w:val="000000"/>
        </w:rPr>
        <w:t>and flare (see Emissions Unit 002)</w:t>
      </w:r>
      <w:r w:rsidR="002B0E24">
        <w:rPr>
          <w:color w:val="000000"/>
        </w:rPr>
        <w:t xml:space="preserve"> for the control of the landfill gas still being generated by the closed landfill</w:t>
      </w:r>
      <w:r w:rsidRPr="00B2400F">
        <w:rPr>
          <w:color w:val="000000"/>
        </w:rPr>
        <w:t xml:space="preserve">.  </w:t>
      </w:r>
    </w:p>
    <w:p w:rsidR="00D4349C" w:rsidRPr="00DC3B0B" w:rsidRDefault="00DC3B0B" w:rsidP="007C667F">
      <w:pPr>
        <w:spacing w:before="120" w:after="120"/>
        <w:rPr>
          <w:i/>
        </w:rPr>
      </w:pPr>
      <w:r w:rsidRPr="00DC3B0B">
        <w:rPr>
          <w:i/>
          <w:color w:val="000000"/>
        </w:rPr>
        <w:t xml:space="preserve">{Permitting Note:  </w:t>
      </w:r>
      <w:r w:rsidR="00B2400F" w:rsidRPr="00DC3B0B">
        <w:rPr>
          <w:i/>
        </w:rPr>
        <w:t xml:space="preserve">This emissions unit is regulated </w:t>
      </w:r>
      <w:r w:rsidR="002D55A3" w:rsidRPr="00DC3B0B">
        <w:rPr>
          <w:i/>
        </w:rPr>
        <w:t>pursuant to Rule 62-204.800(9)(c), F.A.C.,</w:t>
      </w:r>
      <w:r w:rsidR="00B2400F" w:rsidRPr="00DC3B0B">
        <w:rPr>
          <w:i/>
        </w:rPr>
        <w:t xml:space="preserve"> </w:t>
      </w:r>
      <w:r w:rsidR="002D55A3" w:rsidRPr="00DC3B0B">
        <w:rPr>
          <w:i/>
        </w:rPr>
        <w:t>into which the</w:t>
      </w:r>
      <w:r w:rsidR="00B2400F" w:rsidRPr="00DC3B0B">
        <w:rPr>
          <w:i/>
        </w:rPr>
        <w:t xml:space="preserve"> emissions guidelines contained in NSPS 40 CFR Part 60, Subpart Cc</w:t>
      </w:r>
      <w:r w:rsidR="002D55A3" w:rsidRPr="00DC3B0B">
        <w:rPr>
          <w:i/>
        </w:rPr>
        <w:t xml:space="preserve"> - Emission Guidelines and Compliance Times for Municipal Solid Waste Landfills,</w:t>
      </w:r>
      <w:r w:rsidR="00B2400F" w:rsidRPr="00DC3B0B">
        <w:rPr>
          <w:i/>
        </w:rPr>
        <w:t xml:space="preserve"> were adopted and incorporated by reference</w:t>
      </w:r>
      <w:r w:rsidR="002D55A3" w:rsidRPr="00DC3B0B">
        <w:rPr>
          <w:i/>
        </w:rPr>
        <w:t>.  This landfill is not</w:t>
      </w:r>
      <w:r w:rsidR="00713B53" w:rsidRPr="00DC3B0B">
        <w:rPr>
          <w:i/>
        </w:rPr>
        <w:t xml:space="preserve"> an affected facility</w:t>
      </w:r>
      <w:r w:rsidR="002D55A3" w:rsidRPr="00DC3B0B">
        <w:rPr>
          <w:i/>
        </w:rPr>
        <w:t xml:space="preserve"> subject to </w:t>
      </w:r>
      <w:r w:rsidR="0011161E" w:rsidRPr="00DC3B0B">
        <w:rPr>
          <w:i/>
        </w:rPr>
        <w:t>NSPS 40 CFR Part</w:t>
      </w:r>
      <w:r w:rsidR="009158DB">
        <w:rPr>
          <w:i/>
        </w:rPr>
        <w:t xml:space="preserve"> </w:t>
      </w:r>
      <w:r w:rsidR="0011161E" w:rsidRPr="00DC3B0B">
        <w:rPr>
          <w:i/>
        </w:rPr>
        <w:t>60, Subpart</w:t>
      </w:r>
      <w:r w:rsidR="00B2400F" w:rsidRPr="00DC3B0B">
        <w:rPr>
          <w:i/>
        </w:rPr>
        <w:t xml:space="preserve"> WWW</w:t>
      </w:r>
      <w:r w:rsidR="00713B53" w:rsidRPr="00DC3B0B">
        <w:rPr>
          <w:i/>
        </w:rPr>
        <w:t xml:space="preserve"> - </w:t>
      </w:r>
      <w:r w:rsidR="00B2400F" w:rsidRPr="00DC3B0B">
        <w:rPr>
          <w:i/>
        </w:rPr>
        <w:t>Standards of Performance for Municipal Solid Waste Landfills</w:t>
      </w:r>
      <w:r w:rsidR="00713B53" w:rsidRPr="00DC3B0B">
        <w:rPr>
          <w:i/>
        </w:rPr>
        <w:t xml:space="preserve"> (adopted and incorporated by reference in Rule 62-204.800(8)(b)74, F.A.C.) due to the age of the landfill; however, the emissions guidelines for existing facilities require the affected facilities to comply with several of the requirements contained in Subpart WWW</w:t>
      </w:r>
      <w:r w:rsidR="00320E24" w:rsidRPr="00DC3B0B">
        <w:rPr>
          <w:i/>
        </w:rPr>
        <w:t>, by reference</w:t>
      </w:r>
      <w:r w:rsidR="00713B53" w:rsidRPr="00DC3B0B">
        <w:rPr>
          <w:i/>
        </w:rPr>
        <w:t xml:space="preserve">.  </w:t>
      </w:r>
      <w:r w:rsidR="00B2400F" w:rsidRPr="00DC3B0B">
        <w:rPr>
          <w:i/>
        </w:rPr>
        <w:t>Th</w:t>
      </w:r>
      <w:r w:rsidR="002D55A3" w:rsidRPr="00DC3B0B">
        <w:rPr>
          <w:i/>
        </w:rPr>
        <w:t>is</w:t>
      </w:r>
      <w:r w:rsidR="00B2400F" w:rsidRPr="00DC3B0B">
        <w:rPr>
          <w:i/>
        </w:rPr>
        <w:t xml:space="preserve"> emissions unit</w:t>
      </w:r>
      <w:r w:rsidR="002D55A3" w:rsidRPr="00DC3B0B">
        <w:rPr>
          <w:i/>
        </w:rPr>
        <w:t xml:space="preserve"> i</w:t>
      </w:r>
      <w:r w:rsidR="00B2400F" w:rsidRPr="00DC3B0B">
        <w:rPr>
          <w:i/>
        </w:rPr>
        <w:t xml:space="preserve">s also regulated under NESHAP 40 CFR Part 63, Subpart AAAA </w:t>
      </w:r>
      <w:r w:rsidR="00C814EC" w:rsidRPr="00DC3B0B">
        <w:rPr>
          <w:i/>
        </w:rPr>
        <w:t xml:space="preserve">- </w:t>
      </w:r>
      <w:r w:rsidR="00B2400F" w:rsidRPr="00DC3B0B">
        <w:rPr>
          <w:i/>
        </w:rPr>
        <w:t xml:space="preserve">National Emission Standards for Hazardous Air Pollutants: </w:t>
      </w:r>
      <w:r w:rsidR="002D55A3" w:rsidRPr="00DC3B0B">
        <w:rPr>
          <w:i/>
        </w:rPr>
        <w:t xml:space="preserve"> </w:t>
      </w:r>
      <w:r w:rsidR="00B2400F" w:rsidRPr="00DC3B0B">
        <w:rPr>
          <w:i/>
        </w:rPr>
        <w:t>Municipal Solid Waste Landfills</w:t>
      </w:r>
      <w:r w:rsidR="002D55A3" w:rsidRPr="00DC3B0B">
        <w:rPr>
          <w:i/>
        </w:rPr>
        <w:t xml:space="preserve"> </w:t>
      </w:r>
      <w:r w:rsidR="00C814EC" w:rsidRPr="00DC3B0B">
        <w:rPr>
          <w:i/>
        </w:rPr>
        <w:t xml:space="preserve">(adopted and incorporated by reference in Rule 62-204.800(11)(b)59., F.A.C.) </w:t>
      </w:r>
      <w:r w:rsidR="002D55A3" w:rsidRPr="00DC3B0B">
        <w:rPr>
          <w:i/>
        </w:rPr>
        <w:t xml:space="preserve">and </w:t>
      </w:r>
      <w:r w:rsidR="00B2400F" w:rsidRPr="00DC3B0B">
        <w:rPr>
          <w:i/>
        </w:rPr>
        <w:t>40 CFR Part 61, Subpart M</w:t>
      </w:r>
      <w:r w:rsidR="002D55A3" w:rsidRPr="00DC3B0B">
        <w:rPr>
          <w:i/>
        </w:rPr>
        <w:t xml:space="preserve"> -</w:t>
      </w:r>
      <w:r w:rsidR="00B2400F" w:rsidRPr="00DC3B0B">
        <w:rPr>
          <w:i/>
        </w:rPr>
        <w:t xml:space="preserve"> National Emission Standard for Asbestos </w:t>
      </w:r>
      <w:r w:rsidR="00C814EC" w:rsidRPr="00DC3B0B">
        <w:rPr>
          <w:i/>
        </w:rPr>
        <w:t>(</w:t>
      </w:r>
      <w:r w:rsidR="00B2400F" w:rsidRPr="00DC3B0B">
        <w:rPr>
          <w:i/>
        </w:rPr>
        <w:t>adopted and incorporated by reference in Rule 62-204.800(10)(b)8., F.A.C.</w:t>
      </w:r>
      <w:r w:rsidR="00C814EC" w:rsidRPr="00DC3B0B">
        <w:rPr>
          <w:i/>
        </w:rPr>
        <w:t>)</w:t>
      </w:r>
      <w:r w:rsidR="00106899">
        <w:rPr>
          <w:i/>
        </w:rPr>
        <w:t>, but only to the extent that Subpart M regulates closed landfills that once received asbestos containing waste.</w:t>
      </w:r>
      <w:r w:rsidR="009158DB">
        <w:rPr>
          <w:i/>
        </w:rPr>
        <w:t xml:space="preserve">  Compliance with 40 CFR 63, Subpart AAAA is met by complying with the 40 CFR 60, Subpart Cc requirements contained in Rule 62-204.800(9)(c), F.A.C.</w:t>
      </w:r>
      <w:r w:rsidRPr="00DC3B0B">
        <w:rPr>
          <w:i/>
        </w:rPr>
        <w:t>}</w:t>
      </w:r>
    </w:p>
    <w:p w:rsidR="00151782" w:rsidRDefault="00151782" w:rsidP="007C667F">
      <w:pPr>
        <w:tabs>
          <w:tab w:val="left" w:pos="0"/>
        </w:tabs>
        <w:suppressAutoHyphens/>
        <w:spacing w:after="120"/>
        <w:jc w:val="both"/>
        <w:rPr>
          <w:b/>
          <w:u w:val="single"/>
        </w:rPr>
      </w:pPr>
      <w:r>
        <w:rPr>
          <w:b/>
          <w:u w:val="single"/>
        </w:rPr>
        <w:t>Essential Potential to Emit (PTE) Parameters</w:t>
      </w:r>
    </w:p>
    <w:p w:rsidR="00CD10E7" w:rsidRDefault="00151782" w:rsidP="00B0636D">
      <w:pPr>
        <w:numPr>
          <w:ilvl w:val="0"/>
          <w:numId w:val="2"/>
        </w:numPr>
        <w:tabs>
          <w:tab w:val="left" w:pos="360"/>
          <w:tab w:val="num" w:pos="720"/>
        </w:tabs>
        <w:spacing w:after="120"/>
        <w:ind w:left="360" w:hanging="360"/>
      </w:pPr>
      <w:r w:rsidRPr="00C66B90">
        <w:rPr>
          <w:u w:val="single"/>
        </w:rPr>
        <w:t>Hours of Operation</w:t>
      </w:r>
      <w:r w:rsidRPr="00EA2014">
        <w:t>.</w:t>
      </w:r>
      <w:r w:rsidRPr="00C66B90">
        <w:t xml:space="preserve">  </w:t>
      </w:r>
      <w:r w:rsidR="00106899">
        <w:t>The gas collection system feeding gas to the flare</w:t>
      </w:r>
      <w:r w:rsidRPr="00C66B90">
        <w:t xml:space="preserve"> may </w:t>
      </w:r>
      <w:r w:rsidRPr="004C576F">
        <w:t>operate continuously (8</w:t>
      </w:r>
      <w:r w:rsidR="00653783" w:rsidRPr="004C576F">
        <w:t>,</w:t>
      </w:r>
      <w:r w:rsidRPr="004C576F">
        <w:t>760 hours/year).</w:t>
      </w:r>
      <w:r w:rsidRPr="00C66B90">
        <w:t xml:space="preserve">  [Rule 62-210.200(PTE), F.A.C.]</w:t>
      </w:r>
    </w:p>
    <w:p w:rsidR="00E406AC" w:rsidRDefault="00E406AC" w:rsidP="00CD10E7">
      <w:pPr>
        <w:tabs>
          <w:tab w:val="left" w:pos="0"/>
        </w:tabs>
        <w:suppressAutoHyphens/>
        <w:spacing w:before="120" w:after="120"/>
        <w:rPr>
          <w:b/>
          <w:u w:val="single"/>
        </w:rPr>
      </w:pPr>
      <w:r w:rsidRPr="004C576F">
        <w:rPr>
          <w:b/>
          <w:u w:val="single"/>
        </w:rPr>
        <w:t>Control Technology</w:t>
      </w:r>
    </w:p>
    <w:p w:rsidR="00997CAF" w:rsidRDefault="004C576F" w:rsidP="00B0636D">
      <w:pPr>
        <w:pStyle w:val="PlainText"/>
        <w:numPr>
          <w:ilvl w:val="0"/>
          <w:numId w:val="2"/>
        </w:numPr>
        <w:tabs>
          <w:tab w:val="left" w:pos="360"/>
          <w:tab w:val="left" w:pos="720"/>
        </w:tabs>
        <w:ind w:left="360" w:hanging="360"/>
        <w:rPr>
          <w:rFonts w:ascii="Times New Roman" w:hAnsi="Times New Roman"/>
          <w:sz w:val="22"/>
          <w:szCs w:val="22"/>
        </w:rPr>
      </w:pPr>
      <w:r w:rsidRPr="004C576F">
        <w:rPr>
          <w:rFonts w:ascii="Times New Roman" w:hAnsi="Times New Roman"/>
          <w:sz w:val="22"/>
          <w:szCs w:val="22"/>
          <w:u w:val="single"/>
        </w:rPr>
        <w:t>Gas Collection System</w:t>
      </w:r>
      <w:r>
        <w:rPr>
          <w:rFonts w:ascii="Times New Roman" w:hAnsi="Times New Roman"/>
          <w:sz w:val="22"/>
          <w:szCs w:val="22"/>
        </w:rPr>
        <w:t xml:space="preserve">.  </w:t>
      </w:r>
      <w:r w:rsidRPr="004C576F">
        <w:rPr>
          <w:rFonts w:ascii="Times New Roman" w:hAnsi="Times New Roman"/>
          <w:sz w:val="22"/>
          <w:szCs w:val="22"/>
        </w:rPr>
        <w:t xml:space="preserve">The owner shall </w:t>
      </w:r>
      <w:r>
        <w:rPr>
          <w:rFonts w:ascii="Times New Roman" w:hAnsi="Times New Roman"/>
          <w:sz w:val="22"/>
          <w:szCs w:val="22"/>
        </w:rPr>
        <w:t>maintain and operate</w:t>
      </w:r>
      <w:r w:rsidRPr="004C576F">
        <w:rPr>
          <w:rFonts w:ascii="Times New Roman" w:hAnsi="Times New Roman"/>
          <w:sz w:val="22"/>
          <w:szCs w:val="22"/>
        </w:rPr>
        <w:t xml:space="preserve"> a collection and control system that captures the ga</w:t>
      </w:r>
      <w:r w:rsidR="00661C21">
        <w:rPr>
          <w:rFonts w:ascii="Times New Roman" w:hAnsi="Times New Roman"/>
          <w:sz w:val="22"/>
          <w:szCs w:val="22"/>
        </w:rPr>
        <w:t>s generated within the landfill</w:t>
      </w:r>
      <w:r w:rsidRPr="004C576F">
        <w:rPr>
          <w:rFonts w:ascii="Times New Roman" w:hAnsi="Times New Roman"/>
          <w:sz w:val="22"/>
          <w:szCs w:val="22"/>
        </w:rPr>
        <w:t xml:space="preserve"> and route all the collected gas to a control system that complies with the requirements in </w:t>
      </w:r>
      <w:r w:rsidR="00B82B78" w:rsidRPr="00CC3E9F">
        <w:rPr>
          <w:rFonts w:ascii="Times New Roman" w:hAnsi="Times New Roman"/>
          <w:b/>
          <w:sz w:val="22"/>
          <w:szCs w:val="22"/>
        </w:rPr>
        <w:t>Specific Condition</w:t>
      </w:r>
      <w:r w:rsidR="00B82B78" w:rsidRPr="00661C21">
        <w:rPr>
          <w:rFonts w:ascii="Times New Roman" w:hAnsi="Times New Roman"/>
          <w:sz w:val="22"/>
          <w:szCs w:val="22"/>
        </w:rPr>
        <w:t xml:space="preserve"> </w:t>
      </w:r>
      <w:r w:rsidR="00B82B78" w:rsidRPr="00661C21">
        <w:rPr>
          <w:rFonts w:ascii="Times New Roman" w:hAnsi="Times New Roman"/>
          <w:b/>
          <w:sz w:val="22"/>
          <w:szCs w:val="22"/>
        </w:rPr>
        <w:t>B.</w:t>
      </w:r>
      <w:r w:rsidR="008C0E4B" w:rsidRPr="00661C21">
        <w:rPr>
          <w:rFonts w:ascii="Times New Roman" w:hAnsi="Times New Roman"/>
          <w:b/>
          <w:sz w:val="22"/>
          <w:szCs w:val="22"/>
        </w:rPr>
        <w:t>5.</w:t>
      </w:r>
      <w:r w:rsidR="00997CAF" w:rsidRPr="00661C21">
        <w:rPr>
          <w:rFonts w:ascii="Times New Roman" w:hAnsi="Times New Roman"/>
          <w:sz w:val="22"/>
          <w:szCs w:val="22"/>
        </w:rPr>
        <w:t xml:space="preserve"> </w:t>
      </w:r>
      <w:r w:rsidR="00661C21" w:rsidRPr="00661C21">
        <w:rPr>
          <w:rFonts w:ascii="Times New Roman" w:hAnsi="Times New Roman"/>
          <w:sz w:val="22"/>
          <w:szCs w:val="22"/>
        </w:rPr>
        <w:t>through</w:t>
      </w:r>
      <w:r w:rsidR="00661C21">
        <w:rPr>
          <w:rFonts w:ascii="Times New Roman" w:hAnsi="Times New Roman"/>
          <w:sz w:val="22"/>
          <w:szCs w:val="22"/>
        </w:rPr>
        <w:t xml:space="preserve"> </w:t>
      </w:r>
      <w:r w:rsidR="00661C21" w:rsidRPr="00661C21">
        <w:rPr>
          <w:rFonts w:ascii="Times New Roman" w:hAnsi="Times New Roman"/>
          <w:b/>
          <w:sz w:val="22"/>
          <w:szCs w:val="22"/>
        </w:rPr>
        <w:t>B.7.</w:t>
      </w:r>
      <w:r w:rsidR="00661C21">
        <w:rPr>
          <w:rFonts w:ascii="Times New Roman" w:hAnsi="Times New Roman"/>
          <w:sz w:val="22"/>
          <w:szCs w:val="22"/>
        </w:rPr>
        <w:t xml:space="preserve"> </w:t>
      </w:r>
      <w:r w:rsidR="00997CAF">
        <w:rPr>
          <w:rFonts w:ascii="Times New Roman" w:hAnsi="Times New Roman"/>
          <w:sz w:val="22"/>
          <w:szCs w:val="22"/>
        </w:rPr>
        <w:t xml:space="preserve"> The collection system shall be maintained to meet the following original design requirements:</w:t>
      </w:r>
    </w:p>
    <w:p w:rsidR="00997CAF" w:rsidRPr="004F0097" w:rsidRDefault="00997CAF" w:rsidP="00B0636D">
      <w:pPr>
        <w:pStyle w:val="PlainText"/>
        <w:numPr>
          <w:ilvl w:val="1"/>
          <w:numId w:val="2"/>
        </w:numPr>
        <w:tabs>
          <w:tab w:val="left" w:pos="720"/>
        </w:tabs>
        <w:ind w:hanging="360"/>
        <w:rPr>
          <w:rFonts w:ascii="Times New Roman" w:hAnsi="Times New Roman"/>
          <w:sz w:val="22"/>
          <w:szCs w:val="22"/>
        </w:rPr>
      </w:pPr>
      <w:r w:rsidRPr="004F0097">
        <w:rPr>
          <w:rFonts w:ascii="Times New Roman" w:hAnsi="Times New Roman"/>
          <w:sz w:val="22"/>
          <w:szCs w:val="22"/>
        </w:rPr>
        <w:t>Be designed to handle the maximum expected gas flow rate from the entire area of the landfill that warrants control over the intended use period of the gas control or treatment system equipment;</w:t>
      </w:r>
    </w:p>
    <w:p w:rsidR="00997CAF" w:rsidRPr="004F0097" w:rsidRDefault="00997CAF" w:rsidP="00B0636D">
      <w:pPr>
        <w:pStyle w:val="PlainText"/>
        <w:numPr>
          <w:ilvl w:val="1"/>
          <w:numId w:val="2"/>
        </w:numPr>
        <w:tabs>
          <w:tab w:val="left" w:pos="720"/>
        </w:tabs>
        <w:ind w:hanging="360"/>
        <w:rPr>
          <w:rFonts w:ascii="Times New Roman" w:hAnsi="Times New Roman"/>
          <w:sz w:val="22"/>
          <w:szCs w:val="22"/>
        </w:rPr>
      </w:pPr>
      <w:r w:rsidRPr="004F0097">
        <w:rPr>
          <w:rFonts w:ascii="Times New Roman" w:hAnsi="Times New Roman"/>
          <w:sz w:val="22"/>
          <w:szCs w:val="22"/>
        </w:rPr>
        <w:t>Collect gas from each area, cell, or group of cells in the landfill in which the initial solid waste has been placed for a period of:</w:t>
      </w:r>
    </w:p>
    <w:p w:rsidR="004F0097" w:rsidRPr="004F0097" w:rsidRDefault="004F0097" w:rsidP="002B5A69">
      <w:pPr>
        <w:pStyle w:val="PlainText"/>
        <w:numPr>
          <w:ilvl w:val="3"/>
          <w:numId w:val="2"/>
        </w:numPr>
        <w:tabs>
          <w:tab w:val="clear" w:pos="2880"/>
          <w:tab w:val="left" w:pos="720"/>
          <w:tab w:val="left" w:pos="1080"/>
        </w:tabs>
        <w:ind w:left="1080"/>
        <w:rPr>
          <w:rFonts w:ascii="Times New Roman" w:hAnsi="Times New Roman"/>
          <w:sz w:val="22"/>
          <w:szCs w:val="22"/>
        </w:rPr>
      </w:pPr>
      <w:r w:rsidRPr="004F0097">
        <w:rPr>
          <w:rFonts w:ascii="Times New Roman" w:hAnsi="Times New Roman"/>
          <w:sz w:val="22"/>
          <w:szCs w:val="22"/>
        </w:rPr>
        <w:t>5 years or more if active; or</w:t>
      </w:r>
    </w:p>
    <w:p w:rsidR="004F0097" w:rsidRPr="004F0097" w:rsidRDefault="004F0097" w:rsidP="002B5A69">
      <w:pPr>
        <w:pStyle w:val="PlainText"/>
        <w:numPr>
          <w:ilvl w:val="3"/>
          <w:numId w:val="2"/>
        </w:numPr>
        <w:tabs>
          <w:tab w:val="clear" w:pos="2880"/>
          <w:tab w:val="left" w:pos="720"/>
        </w:tabs>
        <w:ind w:left="1080"/>
        <w:rPr>
          <w:rFonts w:ascii="Times New Roman" w:hAnsi="Times New Roman"/>
          <w:sz w:val="22"/>
          <w:szCs w:val="22"/>
        </w:rPr>
      </w:pPr>
      <w:r w:rsidRPr="004F0097">
        <w:rPr>
          <w:rFonts w:ascii="Times New Roman" w:hAnsi="Times New Roman"/>
          <w:sz w:val="22"/>
          <w:szCs w:val="22"/>
        </w:rPr>
        <w:t>2 years or more if closed or at final grade.</w:t>
      </w:r>
    </w:p>
    <w:p w:rsidR="00997CAF" w:rsidRPr="004F0097" w:rsidRDefault="00997CAF" w:rsidP="00B0636D">
      <w:pPr>
        <w:pStyle w:val="PlainText"/>
        <w:numPr>
          <w:ilvl w:val="1"/>
          <w:numId w:val="2"/>
        </w:numPr>
        <w:tabs>
          <w:tab w:val="left" w:pos="720"/>
        </w:tabs>
        <w:ind w:hanging="360"/>
        <w:rPr>
          <w:rFonts w:ascii="Times New Roman" w:hAnsi="Times New Roman"/>
          <w:sz w:val="22"/>
          <w:szCs w:val="22"/>
        </w:rPr>
      </w:pPr>
      <w:r w:rsidRPr="004F0097">
        <w:rPr>
          <w:rFonts w:ascii="Times New Roman" w:hAnsi="Times New Roman"/>
          <w:sz w:val="22"/>
          <w:szCs w:val="22"/>
        </w:rPr>
        <w:t xml:space="preserve">Collect gas at a sufficient extraction rate; </w:t>
      </w:r>
    </w:p>
    <w:p w:rsidR="00997CAF" w:rsidRPr="004F0097" w:rsidRDefault="00997CAF" w:rsidP="00B0636D">
      <w:pPr>
        <w:pStyle w:val="PlainText"/>
        <w:numPr>
          <w:ilvl w:val="1"/>
          <w:numId w:val="2"/>
        </w:numPr>
        <w:tabs>
          <w:tab w:val="left" w:pos="720"/>
        </w:tabs>
        <w:ind w:hanging="360"/>
        <w:rPr>
          <w:rFonts w:ascii="Times New Roman" w:hAnsi="Times New Roman"/>
          <w:sz w:val="22"/>
          <w:szCs w:val="22"/>
        </w:rPr>
      </w:pPr>
      <w:r w:rsidRPr="004F0097">
        <w:rPr>
          <w:rFonts w:ascii="Times New Roman" w:hAnsi="Times New Roman"/>
          <w:sz w:val="22"/>
          <w:szCs w:val="22"/>
        </w:rPr>
        <w:t xml:space="preserve">Be designed to minimize off-site migration of subsurface gas. </w:t>
      </w:r>
    </w:p>
    <w:p w:rsidR="004C576F" w:rsidRPr="004F0097" w:rsidRDefault="004C576F" w:rsidP="00997CAF">
      <w:pPr>
        <w:pStyle w:val="PlainText"/>
        <w:tabs>
          <w:tab w:val="left" w:pos="360"/>
          <w:tab w:val="left" w:pos="720"/>
        </w:tabs>
        <w:ind w:left="360"/>
        <w:rPr>
          <w:rFonts w:ascii="Times New Roman" w:hAnsi="Times New Roman"/>
          <w:sz w:val="22"/>
          <w:szCs w:val="22"/>
        </w:rPr>
      </w:pPr>
      <w:r w:rsidRPr="004F0097">
        <w:rPr>
          <w:rFonts w:ascii="Times New Roman" w:hAnsi="Times New Roman"/>
          <w:sz w:val="22"/>
          <w:szCs w:val="22"/>
        </w:rPr>
        <w:t>[Rule 62-204.800</w:t>
      </w:r>
      <w:r w:rsidR="00FC10CC" w:rsidRPr="004F0097">
        <w:rPr>
          <w:rFonts w:ascii="Times New Roman" w:hAnsi="Times New Roman"/>
          <w:sz w:val="22"/>
          <w:szCs w:val="22"/>
        </w:rPr>
        <w:t>(9)(c)3.</w:t>
      </w:r>
      <w:r w:rsidRPr="004F0097">
        <w:rPr>
          <w:rFonts w:ascii="Times New Roman" w:hAnsi="Times New Roman"/>
          <w:sz w:val="22"/>
          <w:szCs w:val="22"/>
        </w:rPr>
        <w:t>, F.A.C.</w:t>
      </w:r>
      <w:r w:rsidR="004F0097">
        <w:rPr>
          <w:rFonts w:ascii="Times New Roman" w:hAnsi="Times New Roman"/>
          <w:sz w:val="22"/>
          <w:szCs w:val="22"/>
        </w:rPr>
        <w:t>;</w:t>
      </w:r>
      <w:r w:rsidRPr="004F0097">
        <w:rPr>
          <w:rFonts w:ascii="Times New Roman" w:hAnsi="Times New Roman"/>
          <w:sz w:val="22"/>
          <w:szCs w:val="22"/>
        </w:rPr>
        <w:t xml:space="preserve"> 40 CFR 60.752(b)(2)(ii)</w:t>
      </w:r>
      <w:r w:rsidR="00B82B78" w:rsidRPr="004F0097">
        <w:rPr>
          <w:rFonts w:ascii="Times New Roman" w:hAnsi="Times New Roman"/>
          <w:sz w:val="22"/>
          <w:szCs w:val="22"/>
        </w:rPr>
        <w:t>(A)</w:t>
      </w:r>
      <w:r w:rsidR="00FC55D4" w:rsidRPr="004F0097">
        <w:rPr>
          <w:rFonts w:ascii="Times New Roman" w:hAnsi="Times New Roman"/>
          <w:sz w:val="22"/>
          <w:szCs w:val="22"/>
        </w:rPr>
        <w:t xml:space="preserve"> &amp; </w:t>
      </w:r>
      <w:r w:rsidR="004F0097">
        <w:rPr>
          <w:rFonts w:ascii="Times New Roman" w:hAnsi="Times New Roman"/>
          <w:sz w:val="22"/>
          <w:szCs w:val="22"/>
        </w:rPr>
        <w:t>752</w:t>
      </w:r>
      <w:r w:rsidR="00FC55D4" w:rsidRPr="004F0097">
        <w:rPr>
          <w:rFonts w:ascii="Times New Roman" w:hAnsi="Times New Roman"/>
          <w:sz w:val="22"/>
          <w:szCs w:val="22"/>
        </w:rPr>
        <w:t>(b)(2)(iii)(A)</w:t>
      </w:r>
      <w:r w:rsidR="009158DB">
        <w:rPr>
          <w:rFonts w:ascii="Times New Roman" w:hAnsi="Times New Roman"/>
          <w:sz w:val="22"/>
          <w:szCs w:val="22"/>
        </w:rPr>
        <w:t>;</w:t>
      </w:r>
      <w:r w:rsidR="009158DB" w:rsidRPr="009158DB">
        <w:rPr>
          <w:rFonts w:ascii="Times New Roman" w:hAnsi="Times New Roman"/>
          <w:sz w:val="22"/>
          <w:szCs w:val="22"/>
        </w:rPr>
        <w:t xml:space="preserve"> </w:t>
      </w:r>
      <w:r w:rsidR="009158DB" w:rsidRPr="004F0097">
        <w:rPr>
          <w:rFonts w:ascii="Times New Roman" w:hAnsi="Times New Roman"/>
          <w:sz w:val="22"/>
          <w:szCs w:val="22"/>
        </w:rPr>
        <w:t>and</w:t>
      </w:r>
      <w:r w:rsidR="009158DB">
        <w:rPr>
          <w:rFonts w:ascii="Times New Roman" w:hAnsi="Times New Roman"/>
          <w:sz w:val="22"/>
          <w:szCs w:val="22"/>
        </w:rPr>
        <w:t>, 40 CFR 63.1955(b)</w:t>
      </w:r>
    </w:p>
    <w:p w:rsidR="004C576F" w:rsidRPr="004C576F" w:rsidRDefault="004C576F" w:rsidP="004C576F">
      <w:pPr>
        <w:pStyle w:val="PlainText"/>
        <w:tabs>
          <w:tab w:val="left" w:pos="360"/>
          <w:tab w:val="left" w:pos="720"/>
          <w:tab w:val="left" w:pos="1440"/>
        </w:tabs>
        <w:spacing w:before="120"/>
        <w:ind w:left="360"/>
        <w:rPr>
          <w:rFonts w:ascii="Times New Roman" w:hAnsi="Times New Roman"/>
          <w:i/>
          <w:sz w:val="22"/>
          <w:szCs w:val="22"/>
        </w:rPr>
      </w:pPr>
      <w:r w:rsidRPr="00B82B78">
        <w:rPr>
          <w:rFonts w:ascii="Times New Roman" w:hAnsi="Times New Roman"/>
          <w:i/>
          <w:sz w:val="22"/>
          <w:szCs w:val="22"/>
        </w:rPr>
        <w:t xml:space="preserve">{Permitting Note:  A collection and control system </w:t>
      </w:r>
      <w:r w:rsidR="00B82B78" w:rsidRPr="00B82B78">
        <w:rPr>
          <w:rFonts w:ascii="Times New Roman" w:hAnsi="Times New Roman"/>
          <w:i/>
          <w:sz w:val="22"/>
          <w:szCs w:val="22"/>
        </w:rPr>
        <w:t>was</w:t>
      </w:r>
      <w:r w:rsidRPr="00B82B78">
        <w:rPr>
          <w:rFonts w:ascii="Times New Roman" w:hAnsi="Times New Roman"/>
          <w:i/>
          <w:sz w:val="22"/>
          <w:szCs w:val="22"/>
        </w:rPr>
        <w:t xml:space="preserve"> installed in accordance with 40 CFR 60.752(b)(2)(ii)(A), with the collected gas being routed to an open flare that was designed and is operated in accordance with </w:t>
      </w:r>
      <w:r w:rsidR="00B82B78" w:rsidRPr="00B82B78">
        <w:rPr>
          <w:rFonts w:ascii="Times New Roman" w:hAnsi="Times New Roman"/>
          <w:i/>
          <w:sz w:val="22"/>
          <w:szCs w:val="22"/>
        </w:rPr>
        <w:t>40 CFR</w:t>
      </w:r>
      <w:r w:rsidR="00FC55D4">
        <w:rPr>
          <w:rFonts w:ascii="Times New Roman" w:hAnsi="Times New Roman"/>
          <w:i/>
          <w:sz w:val="22"/>
          <w:szCs w:val="22"/>
        </w:rPr>
        <w:t xml:space="preserve"> 60.752(b)(2)(iii</w:t>
      </w:r>
      <w:r w:rsidRPr="00B82B78">
        <w:rPr>
          <w:rFonts w:ascii="Times New Roman" w:hAnsi="Times New Roman"/>
          <w:i/>
          <w:sz w:val="22"/>
          <w:szCs w:val="22"/>
        </w:rPr>
        <w:t xml:space="preserve"> (A).  The Department received the Certification of Completion on June</w:t>
      </w:r>
      <w:r w:rsidRPr="004C576F">
        <w:rPr>
          <w:rFonts w:ascii="Times New Roman" w:hAnsi="Times New Roman"/>
          <w:i/>
          <w:sz w:val="22"/>
          <w:szCs w:val="22"/>
        </w:rPr>
        <w:t xml:space="preserve"> 25, 1999}</w:t>
      </w:r>
    </w:p>
    <w:p w:rsidR="00816BE1" w:rsidRDefault="00816BE1">
      <w:pPr>
        <w:rPr>
          <w:b/>
          <w:u w:val="single"/>
        </w:rPr>
      </w:pPr>
      <w:r>
        <w:rPr>
          <w:b/>
          <w:u w:val="single"/>
        </w:rPr>
        <w:br w:type="page"/>
      </w:r>
    </w:p>
    <w:p w:rsidR="00CD10E7" w:rsidRDefault="004F0097" w:rsidP="00CD10E7">
      <w:pPr>
        <w:tabs>
          <w:tab w:val="left" w:pos="0"/>
        </w:tabs>
        <w:suppressAutoHyphens/>
        <w:spacing w:before="120" w:after="120"/>
        <w:rPr>
          <w:b/>
          <w:u w:val="single"/>
        </w:rPr>
      </w:pPr>
      <w:r>
        <w:rPr>
          <w:b/>
          <w:u w:val="single"/>
        </w:rPr>
        <w:lastRenderedPageBreak/>
        <w:t>Operational Requirements</w:t>
      </w:r>
    </w:p>
    <w:p w:rsidR="00FC10CC" w:rsidRPr="003C27FE" w:rsidRDefault="00A84F7F" w:rsidP="00B0636D">
      <w:pPr>
        <w:numPr>
          <w:ilvl w:val="0"/>
          <w:numId w:val="2"/>
        </w:numPr>
        <w:tabs>
          <w:tab w:val="num" w:pos="720"/>
          <w:tab w:val="left" w:pos="1080"/>
          <w:tab w:val="left" w:pos="1440"/>
        </w:tabs>
        <w:ind w:left="360" w:hanging="360"/>
      </w:pPr>
      <w:r w:rsidRPr="003C27FE">
        <w:rPr>
          <w:u w:val="single"/>
        </w:rPr>
        <w:t xml:space="preserve">Operation of </w:t>
      </w:r>
      <w:r w:rsidR="00B82B78" w:rsidRPr="003C27FE">
        <w:rPr>
          <w:u w:val="single"/>
        </w:rPr>
        <w:t>Gas Collection System</w:t>
      </w:r>
      <w:r w:rsidR="00B82B78" w:rsidRPr="003C27FE">
        <w:t>.  The Gas collection system shall be maintained and operated as follows:</w:t>
      </w:r>
    </w:p>
    <w:p w:rsidR="00B82B78" w:rsidRPr="00CC3E9F" w:rsidRDefault="00AE0B2F" w:rsidP="00030418">
      <w:pPr>
        <w:pStyle w:val="ListParagraph"/>
        <w:numPr>
          <w:ilvl w:val="1"/>
          <w:numId w:val="19"/>
        </w:numPr>
        <w:ind w:left="720"/>
        <w:rPr>
          <w:szCs w:val="22"/>
        </w:rPr>
      </w:pPr>
      <w:r w:rsidRPr="00CC3E9F">
        <w:rPr>
          <w:szCs w:val="22"/>
        </w:rPr>
        <w:t xml:space="preserve">Operate the collection system such that gas is collected from each area, cell, or group of cells in the MSW landfill in which solid waste has been in place </w:t>
      </w:r>
      <w:r w:rsidR="003C27FE" w:rsidRPr="00CC3E9F">
        <w:rPr>
          <w:szCs w:val="22"/>
        </w:rPr>
        <w:t xml:space="preserve">until the requirements of </w:t>
      </w:r>
      <w:r w:rsidR="003C27FE" w:rsidRPr="00CC3E9F">
        <w:rPr>
          <w:b/>
          <w:szCs w:val="22"/>
        </w:rPr>
        <w:t>Specific Condition</w:t>
      </w:r>
      <w:r w:rsidR="003C27FE" w:rsidRPr="00CC3E9F">
        <w:rPr>
          <w:szCs w:val="22"/>
        </w:rPr>
        <w:t xml:space="preserve"> </w:t>
      </w:r>
      <w:r w:rsidR="003C27FE" w:rsidRPr="00CC3E9F">
        <w:rPr>
          <w:b/>
          <w:szCs w:val="22"/>
        </w:rPr>
        <w:t>A.5.</w:t>
      </w:r>
      <w:r w:rsidR="003C27FE" w:rsidRPr="00CC3E9F">
        <w:rPr>
          <w:szCs w:val="22"/>
        </w:rPr>
        <w:t xml:space="preserve"> have been met.</w:t>
      </w:r>
      <w:r w:rsidR="00B82B78" w:rsidRPr="00CC3E9F">
        <w:rPr>
          <w:szCs w:val="22"/>
        </w:rPr>
        <w:t xml:space="preserve"> </w:t>
      </w:r>
    </w:p>
    <w:p w:rsidR="00AE0B2F" w:rsidRDefault="00FC55D4" w:rsidP="00030418">
      <w:pPr>
        <w:pStyle w:val="ListParagraph"/>
        <w:numPr>
          <w:ilvl w:val="1"/>
          <w:numId w:val="19"/>
        </w:numPr>
        <w:ind w:left="720"/>
        <w:rPr>
          <w:szCs w:val="22"/>
        </w:rPr>
      </w:pPr>
      <w:r w:rsidRPr="003C27FE">
        <w:rPr>
          <w:szCs w:val="22"/>
        </w:rPr>
        <w:t>Operate the collection system with negative pressure at each wellhead except under the following conditions:</w:t>
      </w:r>
    </w:p>
    <w:p w:rsidR="00AE0B2F" w:rsidRPr="00CC3E9F" w:rsidRDefault="00AE0B2F" w:rsidP="00030418">
      <w:pPr>
        <w:pStyle w:val="ListParagraph"/>
        <w:numPr>
          <w:ilvl w:val="3"/>
          <w:numId w:val="20"/>
        </w:numPr>
        <w:ind w:left="1080"/>
        <w:rPr>
          <w:szCs w:val="22"/>
        </w:rPr>
      </w:pPr>
      <w:r w:rsidRPr="00CC3E9F">
        <w:rPr>
          <w:szCs w:val="22"/>
        </w:rPr>
        <w:t xml:space="preserve">A fire or increased well temperature. </w:t>
      </w:r>
      <w:r w:rsidR="00C00F1D" w:rsidRPr="00CC3E9F">
        <w:rPr>
          <w:szCs w:val="22"/>
        </w:rPr>
        <w:t xml:space="preserve"> </w:t>
      </w:r>
      <w:r w:rsidRPr="00CC3E9F">
        <w:rPr>
          <w:szCs w:val="22"/>
        </w:rPr>
        <w:t xml:space="preserve">The owner or operator shall record instances when positive pressure occurs in efforts to avoid a fire. </w:t>
      </w:r>
      <w:r w:rsidR="00C00F1D" w:rsidRPr="00CC3E9F">
        <w:rPr>
          <w:szCs w:val="22"/>
        </w:rPr>
        <w:t xml:space="preserve"> </w:t>
      </w:r>
      <w:r w:rsidRPr="00CC3E9F">
        <w:rPr>
          <w:szCs w:val="22"/>
        </w:rPr>
        <w:t xml:space="preserve">These records shall be submitted with the </w:t>
      </w:r>
      <w:r w:rsidR="00CC7E0E" w:rsidRPr="00CC3E9F">
        <w:rPr>
          <w:szCs w:val="22"/>
        </w:rPr>
        <w:t>semi-</w:t>
      </w:r>
      <w:r w:rsidRPr="00CC3E9F">
        <w:rPr>
          <w:szCs w:val="22"/>
        </w:rPr>
        <w:t xml:space="preserve">annual reports as provided in </w:t>
      </w:r>
      <w:r w:rsidR="003C27FE" w:rsidRPr="00CC3E9F">
        <w:rPr>
          <w:b/>
          <w:szCs w:val="22"/>
        </w:rPr>
        <w:t>Specific Condition A.</w:t>
      </w:r>
      <w:r w:rsidR="00CC7E0E" w:rsidRPr="00CC3E9F">
        <w:rPr>
          <w:b/>
          <w:szCs w:val="22"/>
        </w:rPr>
        <w:t>15</w:t>
      </w:r>
      <w:r w:rsidR="003C27FE" w:rsidRPr="00CC3E9F">
        <w:rPr>
          <w:b/>
          <w:szCs w:val="22"/>
        </w:rPr>
        <w:t>.</w:t>
      </w:r>
      <w:r w:rsidRPr="00CC3E9F">
        <w:rPr>
          <w:szCs w:val="22"/>
        </w:rPr>
        <w:t xml:space="preserve">; </w:t>
      </w:r>
    </w:p>
    <w:p w:rsidR="00AE0B2F" w:rsidRPr="00AE0B2F" w:rsidRDefault="00AE0B2F" w:rsidP="00030418">
      <w:pPr>
        <w:pStyle w:val="ListParagraph"/>
        <w:numPr>
          <w:ilvl w:val="3"/>
          <w:numId w:val="20"/>
        </w:numPr>
        <w:ind w:left="1080"/>
        <w:rPr>
          <w:szCs w:val="22"/>
        </w:rPr>
      </w:pPr>
      <w:r w:rsidRPr="00AE0B2F">
        <w:rPr>
          <w:szCs w:val="22"/>
        </w:rPr>
        <w:t xml:space="preserve">Use of a </w:t>
      </w:r>
      <w:proofErr w:type="spellStart"/>
      <w:r w:rsidRPr="00AE0B2F">
        <w:rPr>
          <w:szCs w:val="22"/>
        </w:rPr>
        <w:t>geomembrane</w:t>
      </w:r>
      <w:proofErr w:type="spellEnd"/>
      <w:r w:rsidRPr="00AE0B2F">
        <w:rPr>
          <w:szCs w:val="22"/>
        </w:rPr>
        <w:t xml:space="preserve"> or synthetic cover. </w:t>
      </w:r>
      <w:r w:rsidR="003C27FE">
        <w:rPr>
          <w:szCs w:val="22"/>
        </w:rPr>
        <w:t xml:space="preserve"> </w:t>
      </w:r>
      <w:r w:rsidRPr="00AE0B2F">
        <w:rPr>
          <w:szCs w:val="22"/>
        </w:rPr>
        <w:t xml:space="preserve">The owner or operator shall develop acceptable pressure limits in the design plan; </w:t>
      </w:r>
    </w:p>
    <w:p w:rsidR="00AE0B2F" w:rsidRPr="00AE0B2F" w:rsidRDefault="00AE0B2F" w:rsidP="00030418">
      <w:pPr>
        <w:pStyle w:val="ListParagraph"/>
        <w:numPr>
          <w:ilvl w:val="3"/>
          <w:numId w:val="20"/>
        </w:numPr>
        <w:ind w:left="1080"/>
        <w:rPr>
          <w:szCs w:val="22"/>
        </w:rPr>
      </w:pPr>
      <w:r w:rsidRPr="00AE0B2F">
        <w:rPr>
          <w:szCs w:val="22"/>
        </w:rPr>
        <w:t xml:space="preserve">A decommissioned well. </w:t>
      </w:r>
      <w:r>
        <w:rPr>
          <w:szCs w:val="22"/>
        </w:rPr>
        <w:t xml:space="preserve"> </w:t>
      </w:r>
      <w:r w:rsidRPr="00AE0B2F">
        <w:rPr>
          <w:szCs w:val="22"/>
        </w:rPr>
        <w:t xml:space="preserve">A well may experience a static positive pressure after shut down to accommodate for declining flows. All design changes shall be approved by the Administrator; </w:t>
      </w:r>
    </w:p>
    <w:p w:rsidR="00AE0B2F" w:rsidRPr="00AE0B2F" w:rsidRDefault="00AE0B2F" w:rsidP="00030418">
      <w:pPr>
        <w:pStyle w:val="ListParagraph"/>
        <w:numPr>
          <w:ilvl w:val="1"/>
          <w:numId w:val="19"/>
        </w:numPr>
        <w:ind w:left="720"/>
        <w:rPr>
          <w:szCs w:val="22"/>
        </w:rPr>
      </w:pPr>
      <w:r w:rsidRPr="00AE0B2F">
        <w:rPr>
          <w:szCs w:val="22"/>
        </w:rPr>
        <w:t xml:space="preserve">Operate each interior wellhead in the collection system with a landfill gas temperature less than 55 °C and with either a nitrogen level less than 20 percent or an oxygen level less than 5 percent. </w:t>
      </w:r>
      <w:r>
        <w:rPr>
          <w:szCs w:val="22"/>
        </w:rPr>
        <w:t xml:space="preserve"> </w:t>
      </w:r>
      <w:r w:rsidRPr="00AE0B2F">
        <w:rPr>
          <w:szCs w:val="22"/>
        </w:rPr>
        <w:t xml:space="preserve">The owner or operator may establish a higher operating temperature, nitrogen, or oxygen value at a particular well. </w:t>
      </w:r>
      <w:r>
        <w:rPr>
          <w:szCs w:val="22"/>
        </w:rPr>
        <w:t xml:space="preserve"> </w:t>
      </w:r>
      <w:r w:rsidRPr="00AE0B2F">
        <w:rPr>
          <w:szCs w:val="22"/>
        </w:rPr>
        <w:t xml:space="preserve">A higher operating value demonstration shall show supporting data that the elevated parameter does not cause fires or significantly inhibit anaerobic decomposition by killing </w:t>
      </w:r>
      <w:proofErr w:type="spellStart"/>
      <w:r w:rsidRPr="00AE0B2F">
        <w:rPr>
          <w:szCs w:val="22"/>
        </w:rPr>
        <w:t>methanogens</w:t>
      </w:r>
      <w:proofErr w:type="spellEnd"/>
      <w:r w:rsidRPr="00AE0B2F">
        <w:rPr>
          <w:szCs w:val="22"/>
        </w:rPr>
        <w:t xml:space="preserve">. </w:t>
      </w:r>
    </w:p>
    <w:p w:rsidR="00AE0B2F" w:rsidRPr="00CC3E9F" w:rsidRDefault="00AE0B2F" w:rsidP="00030418">
      <w:pPr>
        <w:pStyle w:val="ListParagraph"/>
        <w:numPr>
          <w:ilvl w:val="3"/>
          <w:numId w:val="21"/>
        </w:numPr>
        <w:ind w:left="1080"/>
        <w:rPr>
          <w:szCs w:val="22"/>
        </w:rPr>
      </w:pPr>
      <w:r w:rsidRPr="00CC3E9F">
        <w:rPr>
          <w:szCs w:val="22"/>
        </w:rPr>
        <w:t xml:space="preserve">The nitrogen level shall be determined using Method 3C. </w:t>
      </w:r>
    </w:p>
    <w:p w:rsidR="00AE0B2F" w:rsidRPr="00AE0B2F" w:rsidRDefault="003C27FE" w:rsidP="00030418">
      <w:pPr>
        <w:pStyle w:val="ListParagraph"/>
        <w:numPr>
          <w:ilvl w:val="3"/>
          <w:numId w:val="21"/>
        </w:numPr>
        <w:ind w:left="1080"/>
        <w:rPr>
          <w:szCs w:val="22"/>
        </w:rPr>
      </w:pPr>
      <w:r>
        <w:rPr>
          <w:szCs w:val="22"/>
        </w:rPr>
        <w:t>T</w:t>
      </w:r>
      <w:r w:rsidR="00AE0B2F" w:rsidRPr="00AE0B2F">
        <w:rPr>
          <w:szCs w:val="22"/>
        </w:rPr>
        <w:t xml:space="preserve">he oxygen shall be determined by an oxygen meter using Method 3A or 3C except that: </w:t>
      </w:r>
    </w:p>
    <w:p w:rsidR="00AE0B2F" w:rsidRPr="00CC3E9F" w:rsidRDefault="00AE0B2F" w:rsidP="00030418">
      <w:pPr>
        <w:pStyle w:val="ListParagraph"/>
        <w:numPr>
          <w:ilvl w:val="1"/>
          <w:numId w:val="22"/>
        </w:numPr>
        <w:ind w:left="1440"/>
        <w:rPr>
          <w:szCs w:val="22"/>
        </w:rPr>
      </w:pPr>
      <w:r w:rsidRPr="00CC3E9F">
        <w:rPr>
          <w:szCs w:val="22"/>
        </w:rPr>
        <w:t xml:space="preserve">The span shall be set so that the regulatory limit is between 20 and 50 percent of the span; </w:t>
      </w:r>
    </w:p>
    <w:p w:rsidR="00AE0B2F" w:rsidRPr="00AE0B2F" w:rsidRDefault="00AE0B2F" w:rsidP="00030418">
      <w:pPr>
        <w:pStyle w:val="ListParagraph"/>
        <w:numPr>
          <w:ilvl w:val="1"/>
          <w:numId w:val="22"/>
        </w:numPr>
        <w:ind w:left="1440"/>
        <w:rPr>
          <w:szCs w:val="22"/>
        </w:rPr>
      </w:pPr>
      <w:r w:rsidRPr="00AE0B2F">
        <w:rPr>
          <w:szCs w:val="22"/>
        </w:rPr>
        <w:t xml:space="preserve">A data recorder is not required; </w:t>
      </w:r>
    </w:p>
    <w:p w:rsidR="00AE0B2F" w:rsidRPr="00AE0B2F" w:rsidRDefault="00AE0B2F" w:rsidP="00030418">
      <w:pPr>
        <w:pStyle w:val="ListParagraph"/>
        <w:numPr>
          <w:ilvl w:val="1"/>
          <w:numId w:val="22"/>
        </w:numPr>
        <w:ind w:left="1440"/>
        <w:rPr>
          <w:szCs w:val="22"/>
        </w:rPr>
      </w:pPr>
      <w:r w:rsidRPr="00AE0B2F">
        <w:rPr>
          <w:szCs w:val="22"/>
        </w:rPr>
        <w:t xml:space="preserve">Only two calibration gases are required, a zero and span, and ambient air may be used as the span; </w:t>
      </w:r>
    </w:p>
    <w:p w:rsidR="00AE0B2F" w:rsidRPr="00AE0B2F" w:rsidRDefault="00AE0B2F" w:rsidP="00030418">
      <w:pPr>
        <w:pStyle w:val="ListParagraph"/>
        <w:numPr>
          <w:ilvl w:val="1"/>
          <w:numId w:val="22"/>
        </w:numPr>
        <w:ind w:left="1440"/>
        <w:rPr>
          <w:szCs w:val="22"/>
        </w:rPr>
      </w:pPr>
      <w:r w:rsidRPr="00AE0B2F">
        <w:rPr>
          <w:szCs w:val="22"/>
        </w:rPr>
        <w:t xml:space="preserve">A calibration error check is not required; </w:t>
      </w:r>
    </w:p>
    <w:p w:rsidR="00AE0B2F" w:rsidRPr="00AE0B2F" w:rsidRDefault="00AE0B2F" w:rsidP="00030418">
      <w:pPr>
        <w:pStyle w:val="ListParagraph"/>
        <w:numPr>
          <w:ilvl w:val="1"/>
          <w:numId w:val="22"/>
        </w:numPr>
        <w:ind w:left="1440"/>
        <w:rPr>
          <w:szCs w:val="22"/>
        </w:rPr>
      </w:pPr>
      <w:r w:rsidRPr="00AE0B2F">
        <w:rPr>
          <w:szCs w:val="22"/>
        </w:rPr>
        <w:t xml:space="preserve">The allowable sample bias, zero drift, and calibration drift are ±10 percent. </w:t>
      </w:r>
    </w:p>
    <w:p w:rsidR="00AE0B2F" w:rsidRPr="00AE0B2F" w:rsidRDefault="00AE0B2F" w:rsidP="00030418">
      <w:pPr>
        <w:pStyle w:val="ListParagraph"/>
        <w:numPr>
          <w:ilvl w:val="1"/>
          <w:numId w:val="19"/>
        </w:numPr>
        <w:ind w:left="720"/>
        <w:rPr>
          <w:szCs w:val="22"/>
        </w:rPr>
      </w:pPr>
      <w:r w:rsidRPr="00AE0B2F">
        <w:rPr>
          <w:szCs w:val="22"/>
        </w:rPr>
        <w:t xml:space="preserve">Operate the collection system so that the methane concentration is less than 500 parts per million above </w:t>
      </w:r>
      <w:proofErr w:type="gramStart"/>
      <w:r w:rsidRPr="00AE0B2F">
        <w:rPr>
          <w:szCs w:val="22"/>
        </w:rPr>
        <w:t>background</w:t>
      </w:r>
      <w:proofErr w:type="gramEnd"/>
      <w:r w:rsidRPr="00AE0B2F">
        <w:rPr>
          <w:szCs w:val="22"/>
        </w:rPr>
        <w:t xml:space="preserve"> at the surface of the landfill.</w:t>
      </w:r>
      <w:r w:rsidR="00BC3129">
        <w:rPr>
          <w:szCs w:val="22"/>
        </w:rPr>
        <w:t xml:space="preserve"> </w:t>
      </w:r>
      <w:r w:rsidRPr="00AE0B2F">
        <w:rPr>
          <w:szCs w:val="22"/>
        </w:rPr>
        <w:t xml:space="preserve">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w:t>
      </w:r>
      <w:r w:rsidR="00BC3129">
        <w:rPr>
          <w:szCs w:val="22"/>
        </w:rPr>
        <w:t xml:space="preserve"> </w:t>
      </w:r>
      <w:r w:rsidRPr="00AE0B2F">
        <w:rPr>
          <w:szCs w:val="22"/>
        </w:rPr>
        <w:t xml:space="preserve">The owner or operator may establish an alternative traversing pattern that ensures equivalent coverage. </w:t>
      </w:r>
      <w:r w:rsidR="00BC3129">
        <w:rPr>
          <w:szCs w:val="22"/>
        </w:rPr>
        <w:t xml:space="preserve"> </w:t>
      </w:r>
      <w:r w:rsidRPr="00AE0B2F">
        <w:rPr>
          <w:szCs w:val="22"/>
        </w:rPr>
        <w:t>A surface monitoring design plan shall be developed that includes a topographical map with the monitoring route and the rationale for any site-specific deviations from the 30 meter intervals.</w:t>
      </w:r>
      <w:r w:rsidR="00BC3129">
        <w:rPr>
          <w:szCs w:val="22"/>
        </w:rPr>
        <w:t xml:space="preserve"> </w:t>
      </w:r>
      <w:r w:rsidRPr="00AE0B2F">
        <w:rPr>
          <w:szCs w:val="22"/>
        </w:rPr>
        <w:t xml:space="preserve"> Areas with steep slopes or other dangerous areas may be excluded from the surface testing. </w:t>
      </w:r>
    </w:p>
    <w:p w:rsidR="00AE0B2F" w:rsidRPr="00AE0B2F" w:rsidRDefault="00AE0B2F" w:rsidP="00030418">
      <w:pPr>
        <w:pStyle w:val="ListParagraph"/>
        <w:numPr>
          <w:ilvl w:val="1"/>
          <w:numId w:val="19"/>
        </w:numPr>
        <w:ind w:left="720"/>
        <w:rPr>
          <w:szCs w:val="22"/>
        </w:rPr>
      </w:pPr>
      <w:r w:rsidRPr="00AE0B2F">
        <w:rPr>
          <w:szCs w:val="22"/>
        </w:rPr>
        <w:t xml:space="preserve">Operate the system such that all collected gases are vented to a control system designed and operated in </w:t>
      </w:r>
      <w:r w:rsidRPr="003C27FE">
        <w:rPr>
          <w:szCs w:val="22"/>
        </w:rPr>
        <w:t xml:space="preserve">compliance with </w:t>
      </w:r>
      <w:r w:rsidR="003C27FE" w:rsidRPr="00CC3E9F">
        <w:rPr>
          <w:b/>
          <w:szCs w:val="22"/>
        </w:rPr>
        <w:t>Specific Condition A.2</w:t>
      </w:r>
      <w:r w:rsidR="003C27FE" w:rsidRPr="00CC3E9F">
        <w:rPr>
          <w:szCs w:val="22"/>
        </w:rPr>
        <w:t>.</w:t>
      </w:r>
      <w:r w:rsidRPr="003C27FE">
        <w:rPr>
          <w:szCs w:val="22"/>
        </w:rPr>
        <w:t xml:space="preserve"> </w:t>
      </w:r>
      <w:r w:rsidR="00BC3129" w:rsidRPr="003C27FE">
        <w:rPr>
          <w:szCs w:val="22"/>
        </w:rPr>
        <w:t xml:space="preserve"> </w:t>
      </w:r>
      <w:r w:rsidRPr="003C27FE">
        <w:rPr>
          <w:szCs w:val="22"/>
        </w:rPr>
        <w:t>In the event the</w:t>
      </w:r>
      <w:r w:rsidRPr="00AE0B2F">
        <w:rPr>
          <w:szCs w:val="22"/>
        </w:rPr>
        <w:t xml:space="preserve"> collection or control system is inoperable, the gas mover system shall be shut down and all valves in the collection and control system contributing to venting of the gas to the atmosphere shall be closed within 1 hour; and </w:t>
      </w:r>
    </w:p>
    <w:p w:rsidR="00AE0B2F" w:rsidRPr="00AE0B2F" w:rsidRDefault="00AE0B2F" w:rsidP="00030418">
      <w:pPr>
        <w:pStyle w:val="ListParagraph"/>
        <w:numPr>
          <w:ilvl w:val="1"/>
          <w:numId w:val="19"/>
        </w:numPr>
        <w:ind w:left="720"/>
        <w:rPr>
          <w:szCs w:val="22"/>
        </w:rPr>
      </w:pPr>
      <w:r w:rsidRPr="00AE0B2F">
        <w:rPr>
          <w:szCs w:val="22"/>
        </w:rPr>
        <w:t>Operate the control or treatment system at all times when the collected gas is routed to the system.</w:t>
      </w:r>
      <w:r w:rsidR="008A7896">
        <w:rPr>
          <w:szCs w:val="22"/>
        </w:rPr>
        <w:t xml:space="preserve"> </w:t>
      </w:r>
      <w:r w:rsidRPr="00AE0B2F">
        <w:rPr>
          <w:szCs w:val="22"/>
        </w:rPr>
        <w:t xml:space="preserve"> </w:t>
      </w:r>
      <w:r w:rsidR="008A7896">
        <w:rPr>
          <w:szCs w:val="22"/>
        </w:rPr>
        <w:t xml:space="preserve">(See </w:t>
      </w:r>
      <w:r w:rsidR="008A7896" w:rsidRPr="00CC3E9F">
        <w:rPr>
          <w:b/>
          <w:szCs w:val="22"/>
        </w:rPr>
        <w:t>Specific Condition B.7</w:t>
      </w:r>
      <w:r w:rsidR="008A7896" w:rsidRPr="00CC3E9F">
        <w:rPr>
          <w:szCs w:val="22"/>
        </w:rPr>
        <w:t>.</w:t>
      </w:r>
      <w:r w:rsidR="008A7896">
        <w:rPr>
          <w:szCs w:val="22"/>
        </w:rPr>
        <w:t>)</w:t>
      </w:r>
    </w:p>
    <w:p w:rsidR="00AE0B2F" w:rsidRPr="00AE0B2F" w:rsidRDefault="00AE0B2F" w:rsidP="00030418">
      <w:pPr>
        <w:pStyle w:val="ListParagraph"/>
        <w:numPr>
          <w:ilvl w:val="1"/>
          <w:numId w:val="19"/>
        </w:numPr>
        <w:ind w:left="720"/>
        <w:rPr>
          <w:szCs w:val="22"/>
        </w:rPr>
      </w:pPr>
      <w:r w:rsidRPr="00AE0B2F">
        <w:rPr>
          <w:szCs w:val="22"/>
        </w:rPr>
        <w:t>If monitoring demonstrates that the operational requirements in paragraphs b</w:t>
      </w:r>
      <w:r w:rsidR="00803AA0">
        <w:rPr>
          <w:szCs w:val="22"/>
        </w:rPr>
        <w:t>.</w:t>
      </w:r>
      <w:r w:rsidRPr="00AE0B2F">
        <w:rPr>
          <w:szCs w:val="22"/>
        </w:rPr>
        <w:t>, c</w:t>
      </w:r>
      <w:r w:rsidR="00803AA0">
        <w:rPr>
          <w:szCs w:val="22"/>
        </w:rPr>
        <w:t xml:space="preserve">. or </w:t>
      </w:r>
      <w:r w:rsidRPr="00AE0B2F">
        <w:rPr>
          <w:szCs w:val="22"/>
        </w:rPr>
        <w:t>d</w:t>
      </w:r>
      <w:r w:rsidR="00803AA0">
        <w:rPr>
          <w:szCs w:val="22"/>
        </w:rPr>
        <w:t>.</w:t>
      </w:r>
      <w:r w:rsidRPr="00AE0B2F">
        <w:rPr>
          <w:szCs w:val="22"/>
        </w:rPr>
        <w:t xml:space="preserve"> of this </w:t>
      </w:r>
      <w:r w:rsidR="00803AA0">
        <w:rPr>
          <w:szCs w:val="22"/>
        </w:rPr>
        <w:t>condition</w:t>
      </w:r>
      <w:r w:rsidRPr="00AE0B2F">
        <w:rPr>
          <w:szCs w:val="22"/>
        </w:rPr>
        <w:t xml:space="preserve"> are not met, corrective action shall be taken as specified in </w:t>
      </w:r>
      <w:r w:rsidR="006802A2" w:rsidRPr="006802A2">
        <w:rPr>
          <w:szCs w:val="22"/>
        </w:rPr>
        <w:t xml:space="preserve">Specific Conditions </w:t>
      </w:r>
      <w:r w:rsidR="006802A2" w:rsidRPr="00CC3E9F">
        <w:rPr>
          <w:szCs w:val="22"/>
        </w:rPr>
        <w:t>A.4.</w:t>
      </w:r>
      <w:r w:rsidRPr="006802A2">
        <w:rPr>
          <w:szCs w:val="22"/>
        </w:rPr>
        <w:t>a</w:t>
      </w:r>
      <w:r w:rsidR="006802A2" w:rsidRPr="006802A2">
        <w:rPr>
          <w:szCs w:val="22"/>
        </w:rPr>
        <w:t>.(3) &amp;</w:t>
      </w:r>
      <w:r w:rsidRPr="006802A2">
        <w:rPr>
          <w:szCs w:val="22"/>
        </w:rPr>
        <w:t xml:space="preserve"> (</w:t>
      </w:r>
      <w:r w:rsidR="006802A2" w:rsidRPr="006802A2">
        <w:rPr>
          <w:szCs w:val="22"/>
        </w:rPr>
        <w:t>4</w:t>
      </w:r>
      <w:r w:rsidRPr="006802A2">
        <w:rPr>
          <w:szCs w:val="22"/>
        </w:rPr>
        <w:t xml:space="preserve">) or </w:t>
      </w:r>
      <w:r w:rsidR="006802A2" w:rsidRPr="00CC3E9F">
        <w:rPr>
          <w:szCs w:val="22"/>
        </w:rPr>
        <w:t>A.4.</w:t>
      </w:r>
      <w:r w:rsidR="006802A2" w:rsidRPr="006802A2">
        <w:rPr>
          <w:szCs w:val="22"/>
        </w:rPr>
        <w:t>c.</w:t>
      </w:r>
      <w:r w:rsidRPr="00AE0B2F">
        <w:rPr>
          <w:szCs w:val="22"/>
        </w:rPr>
        <w:t xml:space="preserve"> </w:t>
      </w:r>
      <w:r w:rsidR="00BC3129">
        <w:rPr>
          <w:szCs w:val="22"/>
        </w:rPr>
        <w:t xml:space="preserve"> </w:t>
      </w:r>
      <w:r w:rsidRPr="00AE0B2F">
        <w:rPr>
          <w:szCs w:val="22"/>
        </w:rPr>
        <w:t xml:space="preserve">If corrective actions are taken as specified in </w:t>
      </w:r>
      <w:r w:rsidR="00124095" w:rsidRPr="006802A2">
        <w:rPr>
          <w:szCs w:val="22"/>
        </w:rPr>
        <w:t xml:space="preserve">Specific Condition </w:t>
      </w:r>
      <w:r w:rsidR="00124095" w:rsidRPr="00CC3E9F">
        <w:rPr>
          <w:szCs w:val="22"/>
        </w:rPr>
        <w:t>A.4.</w:t>
      </w:r>
      <w:r w:rsidRPr="00AE0B2F">
        <w:rPr>
          <w:szCs w:val="22"/>
        </w:rPr>
        <w:t xml:space="preserve">, the monitored exceedance is not a violation of the operational </w:t>
      </w:r>
      <w:r w:rsidRPr="00124095">
        <w:rPr>
          <w:szCs w:val="22"/>
        </w:rPr>
        <w:t xml:space="preserve">requirements in this </w:t>
      </w:r>
      <w:r w:rsidR="00124095" w:rsidRPr="00124095">
        <w:rPr>
          <w:szCs w:val="22"/>
        </w:rPr>
        <w:t>permit</w:t>
      </w:r>
      <w:r w:rsidRPr="00AE0B2F">
        <w:rPr>
          <w:szCs w:val="22"/>
        </w:rPr>
        <w:t xml:space="preserve">. </w:t>
      </w:r>
    </w:p>
    <w:p w:rsidR="00A84F7F" w:rsidRDefault="00A84F7F" w:rsidP="00AD4629">
      <w:pPr>
        <w:tabs>
          <w:tab w:val="left" w:pos="720"/>
          <w:tab w:val="left" w:pos="1080"/>
          <w:tab w:val="left" w:pos="1440"/>
        </w:tabs>
        <w:spacing w:after="120"/>
        <w:ind w:left="360"/>
        <w:rPr>
          <w:szCs w:val="22"/>
        </w:rPr>
      </w:pPr>
      <w:r w:rsidRPr="00B60A7B">
        <w:t>[</w:t>
      </w:r>
      <w:r w:rsidRPr="00B60A7B">
        <w:rPr>
          <w:szCs w:val="22"/>
        </w:rPr>
        <w:t>R</w:t>
      </w:r>
      <w:r w:rsidRPr="004C576F">
        <w:rPr>
          <w:szCs w:val="22"/>
        </w:rPr>
        <w:t>ule</w:t>
      </w:r>
      <w:r w:rsidR="00D4148E">
        <w:rPr>
          <w:szCs w:val="22"/>
        </w:rPr>
        <w:t>s</w:t>
      </w:r>
      <w:r w:rsidRPr="004C576F">
        <w:rPr>
          <w:szCs w:val="22"/>
        </w:rPr>
        <w:t xml:space="preserve"> 62-204.800</w:t>
      </w:r>
      <w:r>
        <w:rPr>
          <w:szCs w:val="22"/>
        </w:rPr>
        <w:t>(9)(c)3.</w:t>
      </w:r>
      <w:r w:rsidR="00BC3129">
        <w:rPr>
          <w:szCs w:val="22"/>
        </w:rPr>
        <w:t>b.</w:t>
      </w:r>
      <w:r w:rsidR="00EC0403">
        <w:rPr>
          <w:szCs w:val="22"/>
        </w:rPr>
        <w:t xml:space="preserve"> &amp; 4.a.</w:t>
      </w:r>
      <w:r w:rsidRPr="004C576F">
        <w:rPr>
          <w:szCs w:val="22"/>
        </w:rPr>
        <w:t>, F.A.C.</w:t>
      </w:r>
      <w:r w:rsidR="00BC3129">
        <w:rPr>
          <w:szCs w:val="22"/>
        </w:rPr>
        <w:t>;</w:t>
      </w:r>
      <w:r w:rsidRPr="004C576F">
        <w:rPr>
          <w:szCs w:val="22"/>
        </w:rPr>
        <w:t xml:space="preserve"> 40 CFR 60.752(b)(2</w:t>
      </w:r>
      <w:r w:rsidR="00FC55D4">
        <w:rPr>
          <w:szCs w:val="22"/>
        </w:rPr>
        <w:t>)(</w:t>
      </w:r>
      <w:r>
        <w:rPr>
          <w:szCs w:val="22"/>
        </w:rPr>
        <w:t>i</w:t>
      </w:r>
      <w:r w:rsidR="00FC55D4">
        <w:rPr>
          <w:szCs w:val="22"/>
        </w:rPr>
        <w:t>v</w:t>
      </w:r>
      <w:r>
        <w:rPr>
          <w:szCs w:val="22"/>
        </w:rPr>
        <w:t>)</w:t>
      </w:r>
      <w:r w:rsidR="00BC3129">
        <w:rPr>
          <w:szCs w:val="22"/>
        </w:rPr>
        <w:t xml:space="preserve"> &amp; 60.753</w:t>
      </w:r>
      <w:r w:rsidR="00B1330C">
        <w:rPr>
          <w:szCs w:val="22"/>
        </w:rPr>
        <w:t>;</w:t>
      </w:r>
      <w:r w:rsidR="00B1330C" w:rsidRPr="00B1330C">
        <w:rPr>
          <w:szCs w:val="22"/>
        </w:rPr>
        <w:t xml:space="preserve"> </w:t>
      </w:r>
      <w:r w:rsidR="00B1330C">
        <w:rPr>
          <w:szCs w:val="22"/>
        </w:rPr>
        <w:t>and, Permit No. 0850120-004-AC, Specific Condition 2.1</w:t>
      </w:r>
      <w:r>
        <w:rPr>
          <w:szCs w:val="22"/>
        </w:rPr>
        <w:t>]</w:t>
      </w:r>
    </w:p>
    <w:p w:rsidR="00EA08A6" w:rsidRPr="00EA08A6" w:rsidRDefault="00E474DC" w:rsidP="00E474DC">
      <w:pPr>
        <w:numPr>
          <w:ilvl w:val="0"/>
          <w:numId w:val="2"/>
        </w:numPr>
        <w:tabs>
          <w:tab w:val="clear" w:pos="1296"/>
          <w:tab w:val="num" w:pos="720"/>
          <w:tab w:val="left" w:pos="1080"/>
          <w:tab w:val="left" w:pos="1440"/>
        </w:tabs>
        <w:ind w:left="360" w:hanging="360"/>
        <w:rPr>
          <w:b/>
          <w:bCs/>
          <w:szCs w:val="22"/>
        </w:rPr>
      </w:pPr>
      <w:r w:rsidRPr="00EA08A6">
        <w:rPr>
          <w:bCs/>
          <w:szCs w:val="22"/>
          <w:u w:val="single"/>
        </w:rPr>
        <w:lastRenderedPageBreak/>
        <w:t xml:space="preserve">Compliance </w:t>
      </w:r>
      <w:r w:rsidR="00EA08A6" w:rsidRPr="00EA08A6">
        <w:rPr>
          <w:bCs/>
          <w:szCs w:val="22"/>
          <w:u w:val="single"/>
        </w:rPr>
        <w:t>P</w:t>
      </w:r>
      <w:r w:rsidRPr="00EA08A6">
        <w:rPr>
          <w:bCs/>
          <w:szCs w:val="22"/>
          <w:u w:val="single"/>
        </w:rPr>
        <w:t>rovisions</w:t>
      </w:r>
      <w:r w:rsidRPr="00EA08A6">
        <w:rPr>
          <w:bCs/>
          <w:szCs w:val="22"/>
        </w:rPr>
        <w:t xml:space="preserve">.  </w:t>
      </w:r>
    </w:p>
    <w:p w:rsidR="00E474DC" w:rsidRPr="00EA08A6" w:rsidRDefault="00E474DC" w:rsidP="00EA08A6">
      <w:pPr>
        <w:numPr>
          <w:ilvl w:val="1"/>
          <w:numId w:val="2"/>
        </w:numPr>
        <w:tabs>
          <w:tab w:val="left" w:pos="1080"/>
          <w:tab w:val="left" w:pos="1440"/>
        </w:tabs>
        <w:ind w:hanging="360"/>
        <w:rPr>
          <w:b/>
          <w:bCs/>
          <w:szCs w:val="22"/>
        </w:rPr>
      </w:pPr>
      <w:r w:rsidRPr="00EA08A6">
        <w:rPr>
          <w:szCs w:val="22"/>
        </w:rPr>
        <w:t xml:space="preserve">The specified methods in paragraphs </w:t>
      </w:r>
      <w:r w:rsidRPr="00124095">
        <w:rPr>
          <w:szCs w:val="22"/>
        </w:rPr>
        <w:t>a</w:t>
      </w:r>
      <w:r w:rsidR="00C00F1D" w:rsidRPr="00124095">
        <w:rPr>
          <w:szCs w:val="22"/>
        </w:rPr>
        <w:t>.</w:t>
      </w:r>
      <w:r w:rsidRPr="00124095">
        <w:rPr>
          <w:szCs w:val="22"/>
        </w:rPr>
        <w:t>(1) through a</w:t>
      </w:r>
      <w:r w:rsidR="00C00F1D" w:rsidRPr="00124095">
        <w:rPr>
          <w:szCs w:val="22"/>
        </w:rPr>
        <w:t>.</w:t>
      </w:r>
      <w:r w:rsidRPr="00124095">
        <w:rPr>
          <w:szCs w:val="22"/>
        </w:rPr>
        <w:t>(</w:t>
      </w:r>
      <w:r w:rsidR="00124095" w:rsidRPr="00124095">
        <w:rPr>
          <w:szCs w:val="22"/>
        </w:rPr>
        <w:t>4</w:t>
      </w:r>
      <w:r w:rsidRPr="00124095">
        <w:rPr>
          <w:szCs w:val="22"/>
        </w:rPr>
        <w:t>) sh</w:t>
      </w:r>
      <w:r w:rsidRPr="00EA08A6">
        <w:rPr>
          <w:szCs w:val="22"/>
        </w:rPr>
        <w:t xml:space="preserve">all be used to determine whether the gas collection system is in compliance with </w:t>
      </w:r>
      <w:r w:rsidR="00EA08A6" w:rsidRPr="00CC3E9F">
        <w:rPr>
          <w:b/>
          <w:szCs w:val="22"/>
        </w:rPr>
        <w:t>Specific Condition</w:t>
      </w:r>
      <w:r w:rsidR="00EA08A6" w:rsidRPr="00EA08A6">
        <w:rPr>
          <w:szCs w:val="22"/>
        </w:rPr>
        <w:t xml:space="preserve"> </w:t>
      </w:r>
      <w:r w:rsidR="00EA08A6" w:rsidRPr="00EA08A6">
        <w:rPr>
          <w:b/>
          <w:szCs w:val="22"/>
        </w:rPr>
        <w:t>A.2</w:t>
      </w:r>
      <w:r w:rsidRPr="00EA08A6">
        <w:rPr>
          <w:b/>
          <w:szCs w:val="22"/>
        </w:rPr>
        <w:t>.</w:t>
      </w:r>
    </w:p>
    <w:p w:rsidR="00E474DC" w:rsidRPr="00CC3E9F" w:rsidRDefault="00E474DC" w:rsidP="00030418">
      <w:pPr>
        <w:pStyle w:val="ListParagraph"/>
        <w:numPr>
          <w:ilvl w:val="3"/>
          <w:numId w:val="23"/>
        </w:numPr>
        <w:ind w:left="1080"/>
        <w:rPr>
          <w:szCs w:val="22"/>
        </w:rPr>
      </w:pPr>
      <w:r w:rsidRPr="00CC3E9F">
        <w:rPr>
          <w:szCs w:val="22"/>
        </w:rPr>
        <w:t xml:space="preserve">For the purposes of calculating the maximum expected gas generation flow rate from the landfill to determine compliance with </w:t>
      </w:r>
      <w:r w:rsidR="00EA08A6" w:rsidRPr="00CC3E9F">
        <w:rPr>
          <w:b/>
          <w:szCs w:val="22"/>
        </w:rPr>
        <w:t>Specific Condition</w:t>
      </w:r>
      <w:r w:rsidR="00EA08A6" w:rsidRPr="00CC3E9F">
        <w:rPr>
          <w:szCs w:val="22"/>
        </w:rPr>
        <w:t xml:space="preserve"> </w:t>
      </w:r>
      <w:r w:rsidR="00EA08A6" w:rsidRPr="00CC3E9F">
        <w:rPr>
          <w:b/>
          <w:szCs w:val="22"/>
        </w:rPr>
        <w:t>A.2.</w:t>
      </w:r>
      <w:r w:rsidR="0037095F" w:rsidRPr="00946BC8">
        <w:rPr>
          <w:b/>
          <w:szCs w:val="22"/>
        </w:rPr>
        <w:t>a</w:t>
      </w:r>
      <w:r w:rsidR="0037095F" w:rsidRPr="00CC3E9F">
        <w:rPr>
          <w:szCs w:val="22"/>
        </w:rPr>
        <w:t>.</w:t>
      </w:r>
      <w:r w:rsidR="00EA08A6" w:rsidRPr="00CC3E9F">
        <w:rPr>
          <w:szCs w:val="22"/>
        </w:rPr>
        <w:t xml:space="preserve">, </w:t>
      </w:r>
      <w:r w:rsidRPr="00CC3E9F">
        <w:rPr>
          <w:szCs w:val="22"/>
        </w:rPr>
        <w:t xml:space="preserve">one of the following equations shall be used. </w:t>
      </w:r>
      <w:r w:rsidR="00EA08A6" w:rsidRPr="00CC3E9F">
        <w:rPr>
          <w:szCs w:val="22"/>
        </w:rPr>
        <w:t xml:space="preserve"> </w:t>
      </w:r>
      <w:r w:rsidRPr="00CC3E9F">
        <w:rPr>
          <w:szCs w:val="22"/>
        </w:rPr>
        <w:t>The k and L</w:t>
      </w:r>
      <w:r w:rsidRPr="00CC3E9F">
        <w:rPr>
          <w:szCs w:val="22"/>
          <w:vertAlign w:val="subscript"/>
        </w:rPr>
        <w:t>o</w:t>
      </w:r>
      <w:r w:rsidRPr="00CC3E9F">
        <w:rPr>
          <w:szCs w:val="22"/>
        </w:rPr>
        <w:t xml:space="preserve"> kinetic factors should be those published in the most recent Compilation of Air Pollutant Emission Factors (AP-42) or other site specific values demonstrated to be appropriate and approved by the Administrator.</w:t>
      </w:r>
      <w:r w:rsidR="00EA08A6" w:rsidRPr="00CC3E9F">
        <w:rPr>
          <w:szCs w:val="22"/>
        </w:rPr>
        <w:t xml:space="preserve"> </w:t>
      </w:r>
      <w:r w:rsidRPr="00CC3E9F">
        <w:rPr>
          <w:szCs w:val="22"/>
        </w:rPr>
        <w:t xml:space="preserve"> If k has been determined as specified in </w:t>
      </w:r>
      <w:r w:rsidR="00864791" w:rsidRPr="00CC3E9F">
        <w:rPr>
          <w:szCs w:val="22"/>
        </w:rPr>
        <w:t>40 CFR</w:t>
      </w:r>
      <w:r w:rsidR="003E50C8" w:rsidRPr="00CC3E9F">
        <w:rPr>
          <w:szCs w:val="22"/>
        </w:rPr>
        <w:t>.</w:t>
      </w:r>
      <w:r w:rsidR="007D3546" w:rsidRPr="00CC3E9F">
        <w:rPr>
          <w:szCs w:val="22"/>
        </w:rPr>
        <w:t xml:space="preserve"> 60.754(a)</w:t>
      </w:r>
      <w:r w:rsidR="003E50C8" w:rsidRPr="00CC3E9F">
        <w:rPr>
          <w:szCs w:val="22"/>
        </w:rPr>
        <w:t>,</w:t>
      </w:r>
      <w:r w:rsidRPr="00CC3E9F">
        <w:rPr>
          <w:szCs w:val="22"/>
        </w:rPr>
        <w:t xml:space="preserve"> the value of k determined from the test shall be used. </w:t>
      </w:r>
      <w:r w:rsidR="00EA08A6" w:rsidRPr="00CC3E9F">
        <w:rPr>
          <w:szCs w:val="22"/>
        </w:rPr>
        <w:t xml:space="preserve"> </w:t>
      </w:r>
      <w:r w:rsidRPr="00CC3E9F">
        <w:rPr>
          <w:szCs w:val="22"/>
        </w:rPr>
        <w:t xml:space="preserve">A value of no more than 15 years shall be used for the intended use period of the gas mover equipment. </w:t>
      </w:r>
      <w:r w:rsidR="00EA08A6" w:rsidRPr="00CC3E9F">
        <w:rPr>
          <w:szCs w:val="22"/>
        </w:rPr>
        <w:t xml:space="preserve"> </w:t>
      </w:r>
      <w:r w:rsidRPr="00CC3E9F">
        <w:rPr>
          <w:szCs w:val="22"/>
        </w:rPr>
        <w:t>The active life of the landfill is the age of the landfill plus the estimated number of years until closure.</w:t>
      </w:r>
      <w:r w:rsidR="007D3546" w:rsidRPr="00CC3E9F">
        <w:rPr>
          <w:szCs w:val="22"/>
        </w:rPr>
        <w:t xml:space="preserve">  </w:t>
      </w:r>
      <w:hyperlink r:id="rId34" w:anchor="40:7.0.1.1.1.90.151.5" w:history="1">
        <w:r w:rsidR="007D3546" w:rsidRPr="00CC3E9F">
          <w:rPr>
            <w:rStyle w:val="Hyperlink"/>
            <w:szCs w:val="22"/>
          </w:rPr>
          <w:t>Link to 40 CFR 60.754(a)</w:t>
        </w:r>
      </w:hyperlink>
    </w:p>
    <w:p w:rsidR="00E474DC" w:rsidRPr="00CC3E9F" w:rsidRDefault="00E474DC" w:rsidP="00030418">
      <w:pPr>
        <w:pStyle w:val="ListParagraph"/>
        <w:numPr>
          <w:ilvl w:val="1"/>
          <w:numId w:val="24"/>
        </w:numPr>
        <w:tabs>
          <w:tab w:val="left" w:pos="360"/>
          <w:tab w:val="left" w:pos="720"/>
          <w:tab w:val="left" w:pos="1080"/>
          <w:tab w:val="left" w:pos="1440"/>
          <w:tab w:val="left" w:pos="1800"/>
        </w:tabs>
        <w:spacing w:after="120"/>
        <w:ind w:left="1440"/>
        <w:rPr>
          <w:szCs w:val="22"/>
        </w:rPr>
      </w:pPr>
      <w:r w:rsidRPr="00CC3E9F">
        <w:rPr>
          <w:szCs w:val="22"/>
        </w:rPr>
        <w:t>For sites with unknown year-to-year solid waste acceptance rate:</w:t>
      </w:r>
    </w:p>
    <w:p w:rsidR="00E474DC" w:rsidRPr="00EA08A6" w:rsidRDefault="00E474DC" w:rsidP="00EA08A6">
      <w:pPr>
        <w:tabs>
          <w:tab w:val="left" w:pos="360"/>
          <w:tab w:val="left" w:pos="720"/>
          <w:tab w:val="left" w:pos="1080"/>
          <w:tab w:val="left" w:pos="1440"/>
          <w:tab w:val="left" w:pos="1800"/>
        </w:tabs>
        <w:spacing w:after="120"/>
        <w:ind w:left="1800" w:hanging="360"/>
        <w:rPr>
          <w:szCs w:val="22"/>
        </w:rPr>
      </w:pPr>
      <w:proofErr w:type="spellStart"/>
      <w:r w:rsidRPr="00EA08A6">
        <w:rPr>
          <w:szCs w:val="22"/>
        </w:rPr>
        <w:t>Q</w:t>
      </w:r>
      <w:r w:rsidRPr="00EA08A6">
        <w:rPr>
          <w:szCs w:val="22"/>
          <w:vertAlign w:val="subscript"/>
        </w:rPr>
        <w:t>m</w:t>
      </w:r>
      <w:proofErr w:type="spellEnd"/>
      <w:r w:rsidRPr="00EA08A6">
        <w:rPr>
          <w:szCs w:val="22"/>
        </w:rPr>
        <w:t xml:space="preserve"> = 2L</w:t>
      </w:r>
      <w:r w:rsidRPr="00EA08A6">
        <w:rPr>
          <w:szCs w:val="22"/>
          <w:vertAlign w:val="subscript"/>
        </w:rPr>
        <w:t>o</w:t>
      </w:r>
      <w:r w:rsidRPr="00EA08A6">
        <w:rPr>
          <w:szCs w:val="22"/>
        </w:rPr>
        <w:t xml:space="preserve"> R (e</w:t>
      </w:r>
      <w:r w:rsidRPr="00EA08A6">
        <w:rPr>
          <w:szCs w:val="22"/>
          <w:vertAlign w:val="superscript"/>
        </w:rPr>
        <w:t>−</w:t>
      </w:r>
      <w:proofErr w:type="spellStart"/>
      <w:r w:rsidRPr="00EA08A6">
        <w:rPr>
          <w:szCs w:val="22"/>
          <w:vertAlign w:val="superscript"/>
        </w:rPr>
        <w:t>kc</w:t>
      </w:r>
      <w:proofErr w:type="spellEnd"/>
      <w:r w:rsidRPr="00EA08A6">
        <w:rPr>
          <w:szCs w:val="22"/>
        </w:rPr>
        <w:t xml:space="preserve"> − e</w:t>
      </w:r>
      <w:r w:rsidRPr="00EA08A6">
        <w:rPr>
          <w:szCs w:val="22"/>
          <w:vertAlign w:val="superscript"/>
        </w:rPr>
        <w:t>−</w:t>
      </w:r>
      <w:proofErr w:type="spellStart"/>
      <w:r w:rsidRPr="00EA08A6">
        <w:rPr>
          <w:szCs w:val="22"/>
          <w:vertAlign w:val="superscript"/>
        </w:rPr>
        <w:t>kt</w:t>
      </w:r>
      <w:proofErr w:type="spellEnd"/>
      <w:r w:rsidRPr="00EA08A6">
        <w:rPr>
          <w:szCs w:val="22"/>
        </w:rPr>
        <w:t>)</w:t>
      </w:r>
    </w:p>
    <w:p w:rsidR="00E474DC" w:rsidRPr="00EA08A6" w:rsidRDefault="00E474DC" w:rsidP="00B71943">
      <w:pPr>
        <w:tabs>
          <w:tab w:val="left" w:pos="360"/>
          <w:tab w:val="left" w:pos="720"/>
          <w:tab w:val="left" w:pos="1080"/>
          <w:tab w:val="left" w:pos="1440"/>
          <w:tab w:val="left" w:pos="1800"/>
        </w:tabs>
        <w:ind w:left="2160" w:hanging="720"/>
        <w:rPr>
          <w:szCs w:val="22"/>
        </w:rPr>
      </w:pPr>
      <w:r w:rsidRPr="00EA08A6">
        <w:rPr>
          <w:szCs w:val="22"/>
        </w:rPr>
        <w:t>where,</w:t>
      </w:r>
    </w:p>
    <w:p w:rsidR="00E474DC" w:rsidRPr="00EA08A6" w:rsidRDefault="00E474DC" w:rsidP="00B71943">
      <w:pPr>
        <w:tabs>
          <w:tab w:val="left" w:pos="360"/>
          <w:tab w:val="left" w:pos="720"/>
          <w:tab w:val="left" w:pos="1080"/>
          <w:tab w:val="left" w:pos="1440"/>
          <w:tab w:val="left" w:pos="1800"/>
          <w:tab w:val="left" w:pos="2160"/>
        </w:tabs>
        <w:ind w:left="2160" w:hanging="360"/>
        <w:rPr>
          <w:szCs w:val="22"/>
        </w:rPr>
      </w:pPr>
      <w:proofErr w:type="spellStart"/>
      <w:r w:rsidRPr="00EA08A6">
        <w:rPr>
          <w:szCs w:val="22"/>
        </w:rPr>
        <w:t>Q</w:t>
      </w:r>
      <w:r w:rsidRPr="00EA08A6">
        <w:rPr>
          <w:szCs w:val="22"/>
          <w:vertAlign w:val="subscript"/>
        </w:rPr>
        <w:t>m</w:t>
      </w:r>
      <w:proofErr w:type="spellEnd"/>
      <w:r w:rsidRPr="00EA08A6">
        <w:rPr>
          <w:szCs w:val="22"/>
        </w:rPr>
        <w:t xml:space="preserve"> = maximum expected gas generation flow rate, cubic meters per year</w:t>
      </w:r>
    </w:p>
    <w:p w:rsidR="00E474DC" w:rsidRPr="00EA08A6" w:rsidRDefault="00E474DC" w:rsidP="00B71943">
      <w:pPr>
        <w:tabs>
          <w:tab w:val="left" w:pos="360"/>
          <w:tab w:val="left" w:pos="720"/>
          <w:tab w:val="left" w:pos="1080"/>
          <w:tab w:val="left" w:pos="1440"/>
          <w:tab w:val="left" w:pos="1800"/>
          <w:tab w:val="left" w:pos="2160"/>
        </w:tabs>
        <w:ind w:left="2160" w:hanging="360"/>
        <w:rPr>
          <w:szCs w:val="22"/>
        </w:rPr>
      </w:pPr>
      <w:r w:rsidRPr="00EA08A6">
        <w:rPr>
          <w:szCs w:val="22"/>
        </w:rPr>
        <w:t>L</w:t>
      </w:r>
      <w:r w:rsidRPr="00EA08A6">
        <w:rPr>
          <w:szCs w:val="22"/>
          <w:vertAlign w:val="subscript"/>
        </w:rPr>
        <w:t>o</w:t>
      </w:r>
      <w:r w:rsidRPr="00EA08A6">
        <w:rPr>
          <w:szCs w:val="22"/>
        </w:rPr>
        <w:t xml:space="preserve"> = methane generation potential, cubic meters per </w:t>
      </w:r>
      <w:proofErr w:type="spellStart"/>
      <w:r w:rsidRPr="00EA08A6">
        <w:rPr>
          <w:szCs w:val="22"/>
        </w:rPr>
        <w:t>megagram</w:t>
      </w:r>
      <w:proofErr w:type="spellEnd"/>
      <w:r w:rsidRPr="00EA08A6">
        <w:rPr>
          <w:szCs w:val="22"/>
        </w:rPr>
        <w:t xml:space="preserve"> solid waste</w:t>
      </w:r>
    </w:p>
    <w:p w:rsidR="00E474DC" w:rsidRPr="00EA08A6" w:rsidRDefault="00E474DC" w:rsidP="00B71943">
      <w:pPr>
        <w:tabs>
          <w:tab w:val="left" w:pos="360"/>
          <w:tab w:val="left" w:pos="720"/>
          <w:tab w:val="left" w:pos="1080"/>
          <w:tab w:val="left" w:pos="1440"/>
          <w:tab w:val="left" w:pos="1800"/>
          <w:tab w:val="left" w:pos="2160"/>
        </w:tabs>
        <w:ind w:left="2160" w:hanging="360"/>
        <w:rPr>
          <w:szCs w:val="22"/>
        </w:rPr>
      </w:pPr>
      <w:r w:rsidRPr="00EA08A6">
        <w:rPr>
          <w:szCs w:val="22"/>
        </w:rPr>
        <w:t>R = average annual acceptance rate, megagrams per year</w:t>
      </w:r>
    </w:p>
    <w:p w:rsidR="00E474DC" w:rsidRPr="00EA08A6" w:rsidRDefault="00E474DC" w:rsidP="00B71943">
      <w:pPr>
        <w:tabs>
          <w:tab w:val="left" w:pos="360"/>
          <w:tab w:val="left" w:pos="720"/>
          <w:tab w:val="left" w:pos="1080"/>
          <w:tab w:val="left" w:pos="1440"/>
          <w:tab w:val="left" w:pos="1800"/>
          <w:tab w:val="left" w:pos="2160"/>
        </w:tabs>
        <w:ind w:left="2160" w:hanging="360"/>
        <w:rPr>
          <w:szCs w:val="22"/>
        </w:rPr>
      </w:pPr>
      <w:r w:rsidRPr="00EA08A6">
        <w:rPr>
          <w:szCs w:val="22"/>
        </w:rPr>
        <w:t>k = methane generation rate constant, year</w:t>
      </w:r>
      <w:r w:rsidRPr="00EA08A6">
        <w:rPr>
          <w:szCs w:val="22"/>
          <w:vertAlign w:val="superscript"/>
        </w:rPr>
        <w:t>−1</w:t>
      </w:r>
    </w:p>
    <w:p w:rsidR="00E474DC" w:rsidRPr="00EA08A6" w:rsidRDefault="00E474DC" w:rsidP="00B71943">
      <w:pPr>
        <w:tabs>
          <w:tab w:val="left" w:pos="360"/>
          <w:tab w:val="left" w:pos="720"/>
          <w:tab w:val="left" w:pos="1080"/>
          <w:tab w:val="left" w:pos="1440"/>
          <w:tab w:val="left" w:pos="1800"/>
          <w:tab w:val="left" w:pos="2160"/>
        </w:tabs>
        <w:ind w:left="2160" w:hanging="360"/>
        <w:rPr>
          <w:szCs w:val="22"/>
        </w:rPr>
      </w:pPr>
      <w:r w:rsidRPr="00EA08A6">
        <w:rPr>
          <w:szCs w:val="22"/>
        </w:rPr>
        <w:t>t =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E474DC" w:rsidRPr="00EA08A6" w:rsidRDefault="00E474DC" w:rsidP="00B71943">
      <w:pPr>
        <w:tabs>
          <w:tab w:val="left" w:pos="360"/>
          <w:tab w:val="left" w:pos="720"/>
          <w:tab w:val="left" w:pos="1080"/>
          <w:tab w:val="left" w:pos="1440"/>
          <w:tab w:val="left" w:pos="1800"/>
          <w:tab w:val="left" w:pos="2160"/>
        </w:tabs>
        <w:ind w:left="2160" w:hanging="360"/>
        <w:rPr>
          <w:szCs w:val="22"/>
        </w:rPr>
      </w:pPr>
      <w:r w:rsidRPr="00EA08A6">
        <w:rPr>
          <w:szCs w:val="22"/>
        </w:rPr>
        <w:t>c = time since closure, years (for an active landfill c = O and e</w:t>
      </w:r>
      <w:r w:rsidRPr="00EA08A6">
        <w:rPr>
          <w:szCs w:val="22"/>
          <w:vertAlign w:val="superscript"/>
        </w:rPr>
        <w:t>−</w:t>
      </w:r>
      <w:proofErr w:type="spellStart"/>
      <w:r w:rsidRPr="00EA08A6">
        <w:rPr>
          <w:szCs w:val="22"/>
          <w:vertAlign w:val="superscript"/>
        </w:rPr>
        <w:t>kc</w:t>
      </w:r>
      <w:proofErr w:type="spellEnd"/>
      <w:r w:rsidRPr="00EA08A6">
        <w:rPr>
          <w:szCs w:val="22"/>
        </w:rPr>
        <w:t xml:space="preserve"> = 1)</w:t>
      </w:r>
    </w:p>
    <w:p w:rsidR="00E474DC" w:rsidRPr="00EA08A6" w:rsidRDefault="00E474DC" w:rsidP="00030418">
      <w:pPr>
        <w:pStyle w:val="ListParagraph"/>
        <w:numPr>
          <w:ilvl w:val="1"/>
          <w:numId w:val="24"/>
        </w:numPr>
        <w:tabs>
          <w:tab w:val="left" w:pos="360"/>
          <w:tab w:val="left" w:pos="720"/>
          <w:tab w:val="left" w:pos="1080"/>
          <w:tab w:val="left" w:pos="1440"/>
          <w:tab w:val="left" w:pos="1800"/>
        </w:tabs>
        <w:spacing w:after="120"/>
        <w:ind w:left="1440"/>
        <w:rPr>
          <w:szCs w:val="22"/>
        </w:rPr>
      </w:pPr>
      <w:r w:rsidRPr="00EA08A6">
        <w:rPr>
          <w:szCs w:val="22"/>
        </w:rPr>
        <w:t>For sites with known year-to-year solid waste acceptance rate:</w:t>
      </w:r>
    </w:p>
    <w:p w:rsidR="00E474DC" w:rsidRPr="00EA08A6" w:rsidRDefault="00E474DC" w:rsidP="00EA08A6">
      <w:pPr>
        <w:tabs>
          <w:tab w:val="left" w:pos="360"/>
          <w:tab w:val="left" w:pos="720"/>
          <w:tab w:val="left" w:pos="1080"/>
          <w:tab w:val="left" w:pos="1440"/>
          <w:tab w:val="left" w:pos="1800"/>
        </w:tabs>
        <w:spacing w:after="120"/>
        <w:ind w:left="2160" w:hanging="720"/>
        <w:rPr>
          <w:szCs w:val="22"/>
        </w:rPr>
      </w:pPr>
      <w:r w:rsidRPr="00EA08A6">
        <w:rPr>
          <w:noProof/>
          <w:szCs w:val="22"/>
        </w:rPr>
        <w:drawing>
          <wp:inline distT="0" distB="0" distL="0" distR="0">
            <wp:extent cx="1579245" cy="424180"/>
            <wp:effectExtent l="19050" t="0" r="1905" b="0"/>
            <wp:docPr id="34" name="Picture 34" descr="eCFR graphic er12mr96.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12mr96.026.gif"/>
                    <pic:cNvPicPr>
                      <a:picLocks noChangeAspect="1" noChangeArrowheads="1"/>
                    </pic:cNvPicPr>
                  </pic:nvPicPr>
                  <pic:blipFill>
                    <a:blip r:embed="rId35" cstate="print"/>
                    <a:srcRect/>
                    <a:stretch>
                      <a:fillRect/>
                    </a:stretch>
                  </pic:blipFill>
                  <pic:spPr bwMode="auto">
                    <a:xfrm>
                      <a:off x="0" y="0"/>
                      <a:ext cx="1579245" cy="424180"/>
                    </a:xfrm>
                    <a:prstGeom prst="rect">
                      <a:avLst/>
                    </a:prstGeom>
                    <a:noFill/>
                    <a:ln w="9525">
                      <a:noFill/>
                      <a:miter lim="800000"/>
                      <a:headEnd/>
                      <a:tailEnd/>
                    </a:ln>
                  </pic:spPr>
                </pic:pic>
              </a:graphicData>
            </a:graphic>
          </wp:inline>
        </w:drawing>
      </w:r>
      <w:r w:rsidR="0037095F">
        <w:rPr>
          <w:szCs w:val="22"/>
        </w:rPr>
        <w:t xml:space="preserve">         </w:t>
      </w:r>
      <w:hyperlink r:id="rId36" w:history="1">
        <w:r w:rsidR="0037095F" w:rsidRPr="00EA08A6">
          <w:rPr>
            <w:color w:val="0000FF"/>
            <w:u w:val="single"/>
          </w:rPr>
          <w:t>View or download PDF</w:t>
        </w:r>
      </w:hyperlink>
    </w:p>
    <w:p w:rsidR="00E474DC" w:rsidRPr="00EA08A6" w:rsidRDefault="00E474DC" w:rsidP="00B71943">
      <w:pPr>
        <w:tabs>
          <w:tab w:val="left" w:pos="360"/>
          <w:tab w:val="left" w:pos="720"/>
          <w:tab w:val="left" w:pos="1080"/>
          <w:tab w:val="left" w:pos="1440"/>
          <w:tab w:val="left" w:pos="1800"/>
        </w:tabs>
        <w:ind w:left="2160" w:hanging="720"/>
        <w:rPr>
          <w:szCs w:val="22"/>
        </w:rPr>
      </w:pPr>
      <w:r w:rsidRPr="00EA08A6">
        <w:rPr>
          <w:szCs w:val="22"/>
        </w:rPr>
        <w:t>where,</w:t>
      </w:r>
    </w:p>
    <w:p w:rsidR="00E474DC" w:rsidRPr="00EA08A6" w:rsidRDefault="00E474DC" w:rsidP="00B71943">
      <w:pPr>
        <w:tabs>
          <w:tab w:val="left" w:pos="360"/>
          <w:tab w:val="left" w:pos="720"/>
          <w:tab w:val="left" w:pos="1080"/>
          <w:tab w:val="left" w:pos="1440"/>
          <w:tab w:val="left" w:pos="1800"/>
        </w:tabs>
        <w:ind w:left="2160" w:hanging="360"/>
        <w:rPr>
          <w:szCs w:val="22"/>
        </w:rPr>
      </w:pPr>
      <w:r w:rsidRPr="00EA08A6">
        <w:rPr>
          <w:szCs w:val="22"/>
        </w:rPr>
        <w:t>Q</w:t>
      </w:r>
      <w:r w:rsidRPr="00EA08A6">
        <w:rPr>
          <w:szCs w:val="22"/>
          <w:vertAlign w:val="subscript"/>
        </w:rPr>
        <w:t>M</w:t>
      </w:r>
      <w:r w:rsidRPr="00EA08A6">
        <w:rPr>
          <w:szCs w:val="22"/>
        </w:rPr>
        <w:t xml:space="preserve"> = maximum expected gas generation flow rate, cubic meters per year </w:t>
      </w:r>
    </w:p>
    <w:p w:rsidR="00E474DC" w:rsidRPr="00EA08A6" w:rsidRDefault="00E474DC" w:rsidP="00B71943">
      <w:pPr>
        <w:tabs>
          <w:tab w:val="left" w:pos="360"/>
          <w:tab w:val="left" w:pos="720"/>
          <w:tab w:val="left" w:pos="1080"/>
          <w:tab w:val="left" w:pos="1440"/>
          <w:tab w:val="left" w:pos="1800"/>
        </w:tabs>
        <w:ind w:left="2160" w:hanging="360"/>
        <w:rPr>
          <w:szCs w:val="22"/>
        </w:rPr>
      </w:pPr>
      <w:r w:rsidRPr="00EA08A6">
        <w:rPr>
          <w:szCs w:val="22"/>
        </w:rPr>
        <w:t>k=methane generation rate constant, year</w:t>
      </w:r>
      <w:r w:rsidRPr="00EA08A6">
        <w:rPr>
          <w:szCs w:val="22"/>
          <w:vertAlign w:val="superscript"/>
        </w:rPr>
        <w:t>−1</w:t>
      </w:r>
      <w:r w:rsidRPr="00EA08A6">
        <w:rPr>
          <w:szCs w:val="22"/>
        </w:rPr>
        <w:t xml:space="preserve"> </w:t>
      </w:r>
    </w:p>
    <w:p w:rsidR="00E474DC" w:rsidRPr="00EA08A6" w:rsidRDefault="00E474DC" w:rsidP="00B71943">
      <w:pPr>
        <w:tabs>
          <w:tab w:val="left" w:pos="360"/>
          <w:tab w:val="left" w:pos="720"/>
          <w:tab w:val="left" w:pos="1080"/>
          <w:tab w:val="left" w:pos="1440"/>
          <w:tab w:val="left" w:pos="1800"/>
        </w:tabs>
        <w:ind w:left="2160" w:hanging="360"/>
        <w:rPr>
          <w:szCs w:val="22"/>
        </w:rPr>
      </w:pPr>
      <w:r w:rsidRPr="00EA08A6">
        <w:rPr>
          <w:szCs w:val="22"/>
        </w:rPr>
        <w:t>L</w:t>
      </w:r>
      <w:r w:rsidRPr="00EA08A6">
        <w:rPr>
          <w:szCs w:val="22"/>
          <w:vertAlign w:val="subscript"/>
        </w:rPr>
        <w:t>o</w:t>
      </w:r>
      <w:r w:rsidRPr="00EA08A6">
        <w:rPr>
          <w:szCs w:val="22"/>
        </w:rPr>
        <w:t xml:space="preserve"> = methane generation potential, cubic meters per </w:t>
      </w:r>
      <w:proofErr w:type="spellStart"/>
      <w:r w:rsidRPr="00EA08A6">
        <w:rPr>
          <w:szCs w:val="22"/>
        </w:rPr>
        <w:t>megagram</w:t>
      </w:r>
      <w:proofErr w:type="spellEnd"/>
      <w:r w:rsidRPr="00EA08A6">
        <w:rPr>
          <w:szCs w:val="22"/>
        </w:rPr>
        <w:t xml:space="preserve"> solid waste </w:t>
      </w:r>
    </w:p>
    <w:p w:rsidR="00E474DC" w:rsidRPr="00EA08A6" w:rsidRDefault="00E474DC" w:rsidP="00B71943">
      <w:pPr>
        <w:tabs>
          <w:tab w:val="left" w:pos="360"/>
          <w:tab w:val="left" w:pos="720"/>
          <w:tab w:val="left" w:pos="1080"/>
          <w:tab w:val="left" w:pos="1440"/>
          <w:tab w:val="left" w:pos="1800"/>
        </w:tabs>
        <w:ind w:left="2160" w:hanging="360"/>
        <w:rPr>
          <w:szCs w:val="22"/>
        </w:rPr>
      </w:pPr>
      <w:r w:rsidRPr="00EA08A6">
        <w:rPr>
          <w:szCs w:val="22"/>
        </w:rPr>
        <w:t>M</w:t>
      </w:r>
      <w:r w:rsidRPr="00EA08A6">
        <w:rPr>
          <w:szCs w:val="22"/>
          <w:vertAlign w:val="subscript"/>
        </w:rPr>
        <w:t>i</w:t>
      </w:r>
      <w:r w:rsidRPr="00EA08A6">
        <w:rPr>
          <w:szCs w:val="22"/>
        </w:rPr>
        <w:t xml:space="preserve"> = mass of solid waste in the </w:t>
      </w:r>
      <w:proofErr w:type="spellStart"/>
      <w:r w:rsidRPr="00EA08A6">
        <w:rPr>
          <w:szCs w:val="22"/>
        </w:rPr>
        <w:t>i</w:t>
      </w:r>
      <w:r w:rsidRPr="00EA08A6">
        <w:rPr>
          <w:szCs w:val="22"/>
          <w:vertAlign w:val="superscript"/>
        </w:rPr>
        <w:t>th</w:t>
      </w:r>
      <w:proofErr w:type="spellEnd"/>
      <w:r w:rsidRPr="00EA08A6">
        <w:rPr>
          <w:szCs w:val="22"/>
        </w:rPr>
        <w:t xml:space="preserve"> section, megagrams </w:t>
      </w:r>
    </w:p>
    <w:p w:rsidR="00E474DC" w:rsidRPr="00EA08A6" w:rsidRDefault="00E474DC" w:rsidP="00B71943">
      <w:pPr>
        <w:tabs>
          <w:tab w:val="left" w:pos="360"/>
          <w:tab w:val="left" w:pos="720"/>
          <w:tab w:val="left" w:pos="1080"/>
          <w:tab w:val="left" w:pos="1440"/>
          <w:tab w:val="left" w:pos="1800"/>
        </w:tabs>
        <w:ind w:left="2160" w:hanging="360"/>
        <w:rPr>
          <w:szCs w:val="22"/>
        </w:rPr>
      </w:pPr>
      <w:proofErr w:type="spellStart"/>
      <w:r w:rsidRPr="00EA08A6">
        <w:rPr>
          <w:szCs w:val="22"/>
        </w:rPr>
        <w:t>t</w:t>
      </w:r>
      <w:r w:rsidRPr="00EA08A6">
        <w:rPr>
          <w:szCs w:val="22"/>
          <w:vertAlign w:val="subscript"/>
        </w:rPr>
        <w:t>i</w:t>
      </w:r>
      <w:proofErr w:type="spellEnd"/>
      <w:r w:rsidRPr="00EA08A6">
        <w:rPr>
          <w:szCs w:val="22"/>
        </w:rPr>
        <w:t xml:space="preserve"> = age of the </w:t>
      </w:r>
      <w:proofErr w:type="spellStart"/>
      <w:r w:rsidRPr="00EA08A6">
        <w:rPr>
          <w:szCs w:val="22"/>
        </w:rPr>
        <w:t>i</w:t>
      </w:r>
      <w:r w:rsidRPr="00EA08A6">
        <w:rPr>
          <w:szCs w:val="22"/>
          <w:vertAlign w:val="superscript"/>
        </w:rPr>
        <w:t>th</w:t>
      </w:r>
      <w:proofErr w:type="spellEnd"/>
      <w:r w:rsidRPr="00EA08A6">
        <w:rPr>
          <w:szCs w:val="22"/>
        </w:rPr>
        <w:t xml:space="preserve"> section, years</w:t>
      </w:r>
    </w:p>
    <w:p w:rsidR="00E474DC" w:rsidRPr="00EA08A6" w:rsidRDefault="00E474DC" w:rsidP="00030418">
      <w:pPr>
        <w:pStyle w:val="ListParagraph"/>
        <w:numPr>
          <w:ilvl w:val="1"/>
          <w:numId w:val="24"/>
        </w:numPr>
        <w:tabs>
          <w:tab w:val="left" w:pos="360"/>
          <w:tab w:val="left" w:pos="720"/>
          <w:tab w:val="left" w:pos="1080"/>
          <w:tab w:val="left" w:pos="1440"/>
          <w:tab w:val="left" w:pos="1800"/>
        </w:tabs>
        <w:spacing w:after="120"/>
        <w:ind w:left="1440"/>
        <w:rPr>
          <w:szCs w:val="22"/>
        </w:rPr>
      </w:pPr>
      <w:r w:rsidRPr="00EA08A6">
        <w:rPr>
          <w:szCs w:val="22"/>
        </w:rPr>
        <w:t xml:space="preserve">If a collection and control system has been installed, actual flow data may be used to project the maximum expected gas generation flow rate instead of, or in conjunction with, the equations in paragraphs </w:t>
      </w:r>
      <w:r w:rsidR="00803AA0">
        <w:rPr>
          <w:szCs w:val="22"/>
        </w:rPr>
        <w:t>a.(1)</w:t>
      </w:r>
      <w:r w:rsidRPr="00EA08A6">
        <w:rPr>
          <w:szCs w:val="22"/>
        </w:rPr>
        <w:t xml:space="preserve">(a) and </w:t>
      </w:r>
      <w:r w:rsidR="00803AA0">
        <w:rPr>
          <w:szCs w:val="22"/>
        </w:rPr>
        <w:t>a.(1)</w:t>
      </w:r>
      <w:r w:rsidRPr="00EA08A6">
        <w:rPr>
          <w:szCs w:val="22"/>
        </w:rPr>
        <w:t>(</w:t>
      </w:r>
      <w:r w:rsidR="0037095F">
        <w:rPr>
          <w:szCs w:val="22"/>
        </w:rPr>
        <w:t>b)</w:t>
      </w:r>
      <w:r w:rsidRPr="00EA08A6">
        <w:rPr>
          <w:szCs w:val="22"/>
        </w:rPr>
        <w:t xml:space="preserve">. </w:t>
      </w:r>
      <w:r w:rsidR="0037095F">
        <w:rPr>
          <w:szCs w:val="22"/>
        </w:rPr>
        <w:t xml:space="preserve"> </w:t>
      </w:r>
      <w:r w:rsidRPr="00EA08A6">
        <w:rPr>
          <w:szCs w:val="22"/>
        </w:rPr>
        <w:t>If the landfill is still accepting waste, the actual measured flow data will not equal the maximum expected gas generation rate, so calculations using the equations in paragraphs</w:t>
      </w:r>
      <w:r w:rsidR="00803AA0">
        <w:rPr>
          <w:szCs w:val="22"/>
        </w:rPr>
        <w:t xml:space="preserve"> a.(1)</w:t>
      </w:r>
      <w:r w:rsidRPr="00EA08A6">
        <w:rPr>
          <w:szCs w:val="22"/>
        </w:rPr>
        <w:t xml:space="preserve">(a) or </w:t>
      </w:r>
      <w:r w:rsidR="00803AA0">
        <w:rPr>
          <w:szCs w:val="22"/>
        </w:rPr>
        <w:t>a.(1)</w:t>
      </w:r>
      <w:r w:rsidRPr="00EA08A6">
        <w:rPr>
          <w:szCs w:val="22"/>
        </w:rPr>
        <w:t>(</w:t>
      </w:r>
      <w:r w:rsidR="0037095F">
        <w:rPr>
          <w:szCs w:val="22"/>
        </w:rPr>
        <w:t>b</w:t>
      </w:r>
      <w:r w:rsidRPr="00EA08A6">
        <w:rPr>
          <w:szCs w:val="22"/>
        </w:rPr>
        <w:t xml:space="preserve">) or other methods shall be used to predict the maximum expected gas generation rate over the intended period of use of the gas control system equipment. </w:t>
      </w:r>
    </w:p>
    <w:p w:rsidR="00E474DC" w:rsidRPr="00EA08A6" w:rsidRDefault="00E474DC" w:rsidP="00030418">
      <w:pPr>
        <w:pStyle w:val="ListParagraph"/>
        <w:numPr>
          <w:ilvl w:val="3"/>
          <w:numId w:val="23"/>
        </w:numPr>
        <w:ind w:left="1080"/>
        <w:rPr>
          <w:szCs w:val="22"/>
        </w:rPr>
      </w:pPr>
      <w:r w:rsidRPr="00EA08A6">
        <w:rPr>
          <w:szCs w:val="22"/>
        </w:rPr>
        <w:t xml:space="preserve">For the purposes of determining sufficient density of gas collectors for </w:t>
      </w:r>
      <w:r w:rsidRPr="0084678A">
        <w:rPr>
          <w:szCs w:val="22"/>
        </w:rPr>
        <w:t xml:space="preserve">compliance with </w:t>
      </w:r>
      <w:r w:rsidR="0037095F" w:rsidRPr="00CC3E9F">
        <w:rPr>
          <w:b/>
          <w:szCs w:val="22"/>
        </w:rPr>
        <w:t>Specific Condition A</w:t>
      </w:r>
      <w:r w:rsidR="0037095F" w:rsidRPr="0084678A">
        <w:rPr>
          <w:b/>
          <w:szCs w:val="22"/>
        </w:rPr>
        <w:t>.2.</w:t>
      </w:r>
      <w:r w:rsidR="00190DAA" w:rsidRPr="00946BC8">
        <w:rPr>
          <w:b/>
          <w:szCs w:val="22"/>
        </w:rPr>
        <w:t>b</w:t>
      </w:r>
      <w:r w:rsidR="00190DAA" w:rsidRPr="0084678A">
        <w:rPr>
          <w:szCs w:val="22"/>
        </w:rPr>
        <w:t>.</w:t>
      </w:r>
      <w:r w:rsidRPr="0084678A">
        <w:rPr>
          <w:szCs w:val="22"/>
        </w:rPr>
        <w:t xml:space="preserve">, the owner or operator shall </w:t>
      </w:r>
      <w:r w:rsidR="0037095F" w:rsidRPr="0084678A">
        <w:rPr>
          <w:szCs w:val="22"/>
        </w:rPr>
        <w:t>operate and maintain</w:t>
      </w:r>
      <w:r w:rsidRPr="0084678A">
        <w:rPr>
          <w:szCs w:val="22"/>
        </w:rPr>
        <w:t xml:space="preserve"> a system of</w:t>
      </w:r>
      <w:r w:rsidRPr="00EA08A6">
        <w:rPr>
          <w:szCs w:val="22"/>
        </w:rPr>
        <w:t xml:space="preserve"> vertical wells, horizontal collectors, or other collection devices, satisfactory to the Administrator, capable of controlling and extracting gas from all portions of the landfill sufficient to meet all operational and performance standards. </w:t>
      </w:r>
    </w:p>
    <w:p w:rsidR="00E474DC" w:rsidRPr="00EA08A6" w:rsidRDefault="00E474DC" w:rsidP="00030418">
      <w:pPr>
        <w:pStyle w:val="ListParagraph"/>
        <w:numPr>
          <w:ilvl w:val="3"/>
          <w:numId w:val="23"/>
        </w:numPr>
        <w:ind w:left="1080"/>
        <w:rPr>
          <w:szCs w:val="22"/>
        </w:rPr>
      </w:pPr>
      <w:r w:rsidRPr="00EA08A6">
        <w:rPr>
          <w:szCs w:val="22"/>
        </w:rPr>
        <w:t xml:space="preserve">For the purpose of demonstrating whether the gas collection system flow rate is sufficient to determine compliance with </w:t>
      </w:r>
      <w:r w:rsidR="00190DAA" w:rsidRPr="00CC3E9F">
        <w:rPr>
          <w:b/>
          <w:szCs w:val="22"/>
        </w:rPr>
        <w:t>Specific Condition</w:t>
      </w:r>
      <w:r w:rsidR="00190DAA">
        <w:rPr>
          <w:szCs w:val="22"/>
        </w:rPr>
        <w:t xml:space="preserve"> </w:t>
      </w:r>
      <w:r w:rsidR="00190DAA" w:rsidRPr="00190DAA">
        <w:rPr>
          <w:b/>
          <w:szCs w:val="22"/>
        </w:rPr>
        <w:t>A.2.</w:t>
      </w:r>
      <w:r w:rsidR="00190DAA" w:rsidRPr="00946BC8">
        <w:rPr>
          <w:b/>
          <w:szCs w:val="22"/>
        </w:rPr>
        <w:t>c</w:t>
      </w:r>
      <w:r w:rsidR="00190DAA">
        <w:rPr>
          <w:szCs w:val="22"/>
        </w:rPr>
        <w:t>.</w:t>
      </w:r>
      <w:r w:rsidRPr="00EA08A6">
        <w:rPr>
          <w:szCs w:val="22"/>
        </w:rPr>
        <w:t xml:space="preserve">, the owner or operator shall measure gauge pressure in the gas collection header at each individual well, monthly. </w:t>
      </w:r>
      <w:r w:rsidR="00190DAA">
        <w:rPr>
          <w:szCs w:val="22"/>
        </w:rPr>
        <w:t xml:space="preserve"> </w:t>
      </w:r>
      <w:r w:rsidRPr="00EA08A6">
        <w:rPr>
          <w:szCs w:val="22"/>
        </w:rPr>
        <w:t xml:space="preserve">If a positive pressure exists, action shall be initiated to correct the exceedance within 5 calendar days, except for the three conditions allowed </w:t>
      </w:r>
      <w:r w:rsidR="00190DAA">
        <w:rPr>
          <w:szCs w:val="22"/>
        </w:rPr>
        <w:t xml:space="preserve">in </w:t>
      </w:r>
      <w:r w:rsidR="00190DAA" w:rsidRPr="00CC3E9F">
        <w:rPr>
          <w:b/>
          <w:szCs w:val="22"/>
        </w:rPr>
        <w:t>Specific Condition</w:t>
      </w:r>
      <w:r w:rsidR="00190DAA">
        <w:rPr>
          <w:szCs w:val="22"/>
        </w:rPr>
        <w:t xml:space="preserve"> </w:t>
      </w:r>
      <w:r w:rsidR="00190DAA" w:rsidRPr="00190DAA">
        <w:rPr>
          <w:b/>
          <w:szCs w:val="22"/>
        </w:rPr>
        <w:t>A.3.</w:t>
      </w:r>
      <w:r w:rsidR="00190DAA" w:rsidRPr="00946BC8">
        <w:rPr>
          <w:b/>
          <w:szCs w:val="22"/>
        </w:rPr>
        <w:t>b</w:t>
      </w:r>
      <w:r w:rsidR="00190DAA">
        <w:rPr>
          <w:szCs w:val="22"/>
        </w:rPr>
        <w:t>.</w:t>
      </w:r>
      <w:r w:rsidRPr="00EA08A6">
        <w:rPr>
          <w:szCs w:val="22"/>
        </w:rPr>
        <w:t xml:space="preserve"> </w:t>
      </w:r>
      <w:r w:rsidR="00190DAA">
        <w:rPr>
          <w:szCs w:val="22"/>
        </w:rPr>
        <w:t xml:space="preserve"> </w:t>
      </w:r>
      <w:r w:rsidRPr="00EA08A6">
        <w:rPr>
          <w:szCs w:val="22"/>
        </w:rPr>
        <w:t xml:space="preserve">If negative pressure cannot be achieved without </w:t>
      </w:r>
      <w:r w:rsidRPr="00EA08A6">
        <w:rPr>
          <w:szCs w:val="22"/>
        </w:rPr>
        <w:lastRenderedPageBreak/>
        <w:t xml:space="preserve">excess air infiltration within 15 calendar days of the first measurement, the gas collection system shall be expanded to correct the exceedance within 120 days of the initial measurement of positive pressure. </w:t>
      </w:r>
      <w:r w:rsidR="00190DAA">
        <w:rPr>
          <w:szCs w:val="22"/>
        </w:rPr>
        <w:t xml:space="preserve"> </w:t>
      </w:r>
      <w:r w:rsidRPr="00EA08A6">
        <w:rPr>
          <w:szCs w:val="22"/>
        </w:rPr>
        <w:t>Any attempted corrective measure shall not cause exceed</w:t>
      </w:r>
      <w:r w:rsidR="00190DAA">
        <w:rPr>
          <w:szCs w:val="22"/>
        </w:rPr>
        <w:t>e</w:t>
      </w:r>
      <w:r w:rsidRPr="00EA08A6">
        <w:rPr>
          <w:szCs w:val="22"/>
        </w:rPr>
        <w:t xml:space="preserve">nces of other operational or performance standards. </w:t>
      </w:r>
      <w:r w:rsidR="00190DAA">
        <w:rPr>
          <w:szCs w:val="22"/>
        </w:rPr>
        <w:t xml:space="preserve"> </w:t>
      </w:r>
      <w:r w:rsidRPr="00EA08A6">
        <w:rPr>
          <w:szCs w:val="22"/>
        </w:rPr>
        <w:t>An alternative timeline for correcting the exceedance may be submitted to the Administrator for approval.</w:t>
      </w:r>
    </w:p>
    <w:p w:rsidR="00E474DC" w:rsidRPr="00EA08A6" w:rsidRDefault="00E474DC" w:rsidP="00030418">
      <w:pPr>
        <w:pStyle w:val="ListParagraph"/>
        <w:numPr>
          <w:ilvl w:val="3"/>
          <w:numId w:val="23"/>
        </w:numPr>
        <w:ind w:left="1080"/>
        <w:rPr>
          <w:szCs w:val="22"/>
        </w:rPr>
      </w:pPr>
      <w:r w:rsidRPr="00EA08A6">
        <w:rPr>
          <w:szCs w:val="22"/>
        </w:rPr>
        <w:t xml:space="preserve">For the purpose of identifying whether excess air infiltration into the landfill is occurring, the owner or operator shall monitor each well monthly for temperature and nitrogen or oxygen as provided in </w:t>
      </w:r>
      <w:r w:rsidR="00190DAA" w:rsidRPr="00CC3E9F">
        <w:rPr>
          <w:b/>
          <w:szCs w:val="22"/>
        </w:rPr>
        <w:t xml:space="preserve">Specific Condition </w:t>
      </w:r>
      <w:r w:rsidR="00190DAA" w:rsidRPr="00190DAA">
        <w:rPr>
          <w:b/>
          <w:szCs w:val="22"/>
        </w:rPr>
        <w:t>A.3.</w:t>
      </w:r>
      <w:r w:rsidR="00190DAA" w:rsidRPr="00946BC8">
        <w:rPr>
          <w:b/>
          <w:szCs w:val="22"/>
        </w:rPr>
        <w:t>c</w:t>
      </w:r>
      <w:r w:rsidRPr="00EA08A6">
        <w:rPr>
          <w:szCs w:val="22"/>
        </w:rPr>
        <w:t xml:space="preserve">. </w:t>
      </w:r>
      <w:r w:rsidR="00190DAA">
        <w:rPr>
          <w:szCs w:val="22"/>
        </w:rPr>
        <w:t xml:space="preserve"> </w:t>
      </w:r>
      <w:r w:rsidRPr="00EA08A6">
        <w:rPr>
          <w:szCs w:val="22"/>
        </w:rPr>
        <w:t xml:space="preserve">If a well exceeds one of these operating parameters, action shall be initiated to correct the exceedance within 5 calendar days. </w:t>
      </w:r>
      <w:r w:rsidR="00190DAA">
        <w:rPr>
          <w:szCs w:val="22"/>
        </w:rPr>
        <w:t xml:space="preserve"> </w:t>
      </w:r>
      <w:r w:rsidRPr="00EA08A6">
        <w:rPr>
          <w:szCs w:val="22"/>
        </w:rPr>
        <w:t xml:space="preserve">If correction of the exceedance cannot be achieved within 15 calendar days of the first measurement, the gas collection system shall be expanded to correct the exceedance within 120 days of the initial exceedance. </w:t>
      </w:r>
      <w:r w:rsidR="00190DAA">
        <w:rPr>
          <w:szCs w:val="22"/>
        </w:rPr>
        <w:t xml:space="preserve"> </w:t>
      </w:r>
      <w:r w:rsidRPr="00EA08A6">
        <w:rPr>
          <w:szCs w:val="22"/>
        </w:rPr>
        <w:t>Any attempted corrective measure shall not cause exceed</w:t>
      </w:r>
      <w:r w:rsidR="00190DAA">
        <w:rPr>
          <w:szCs w:val="22"/>
        </w:rPr>
        <w:t>e</w:t>
      </w:r>
      <w:r w:rsidRPr="00EA08A6">
        <w:rPr>
          <w:szCs w:val="22"/>
        </w:rPr>
        <w:t xml:space="preserve">nces of other operational or performance standards. </w:t>
      </w:r>
      <w:r w:rsidR="00190DAA">
        <w:rPr>
          <w:szCs w:val="22"/>
        </w:rPr>
        <w:t xml:space="preserve"> </w:t>
      </w:r>
      <w:r w:rsidRPr="00EA08A6">
        <w:rPr>
          <w:szCs w:val="22"/>
        </w:rPr>
        <w:t>An alternative timeline for correcting the exceedance may be submitted to the Administrator for approval.</w:t>
      </w:r>
    </w:p>
    <w:p w:rsidR="00E474DC" w:rsidRPr="00CC3E9F" w:rsidRDefault="00E474DC" w:rsidP="00CC3E9F">
      <w:pPr>
        <w:numPr>
          <w:ilvl w:val="1"/>
          <w:numId w:val="2"/>
        </w:numPr>
        <w:tabs>
          <w:tab w:val="left" w:pos="1080"/>
          <w:tab w:val="left" w:pos="1440"/>
        </w:tabs>
        <w:ind w:hanging="360"/>
        <w:rPr>
          <w:b/>
          <w:bCs/>
          <w:szCs w:val="22"/>
        </w:rPr>
      </w:pPr>
      <w:r w:rsidRPr="00EA08A6">
        <w:rPr>
          <w:szCs w:val="22"/>
        </w:rPr>
        <w:t xml:space="preserve">For purposes of compliance with </w:t>
      </w:r>
      <w:r w:rsidR="00F21627" w:rsidRPr="00CC3E9F">
        <w:rPr>
          <w:b/>
          <w:szCs w:val="22"/>
        </w:rPr>
        <w:t>Specific Condition</w:t>
      </w:r>
      <w:r w:rsidR="00F21627">
        <w:rPr>
          <w:szCs w:val="22"/>
        </w:rPr>
        <w:t xml:space="preserve"> </w:t>
      </w:r>
      <w:r w:rsidR="00F21627" w:rsidRPr="00F21627">
        <w:rPr>
          <w:b/>
          <w:szCs w:val="22"/>
        </w:rPr>
        <w:t>A.3.</w:t>
      </w:r>
      <w:r w:rsidRPr="00946BC8">
        <w:rPr>
          <w:b/>
          <w:szCs w:val="22"/>
        </w:rPr>
        <w:t>a</w:t>
      </w:r>
      <w:r w:rsidR="00F21627">
        <w:rPr>
          <w:szCs w:val="22"/>
        </w:rPr>
        <w:t>.</w:t>
      </w:r>
      <w:r w:rsidRPr="00EA08A6">
        <w:rPr>
          <w:szCs w:val="22"/>
        </w:rPr>
        <w:t xml:space="preserve">, </w:t>
      </w:r>
      <w:r w:rsidR="000452D0">
        <w:rPr>
          <w:szCs w:val="22"/>
        </w:rPr>
        <w:t>the</w:t>
      </w:r>
      <w:r w:rsidRPr="00EA08A6">
        <w:rPr>
          <w:szCs w:val="22"/>
        </w:rPr>
        <w:t xml:space="preserve"> owner or operator shall </w:t>
      </w:r>
      <w:r w:rsidR="000452D0">
        <w:rPr>
          <w:szCs w:val="22"/>
        </w:rPr>
        <w:t>maintain</w:t>
      </w:r>
      <w:r w:rsidRPr="00EA08A6">
        <w:rPr>
          <w:szCs w:val="22"/>
        </w:rPr>
        <w:t xml:space="preserve"> each well or design component as specified in the</w:t>
      </w:r>
      <w:r w:rsidR="000452D0">
        <w:rPr>
          <w:szCs w:val="22"/>
        </w:rPr>
        <w:t xml:space="preserve"> original</w:t>
      </w:r>
      <w:r w:rsidRPr="00EA08A6">
        <w:rPr>
          <w:szCs w:val="22"/>
        </w:rPr>
        <w:t xml:space="preserve"> approved design.</w:t>
      </w:r>
      <w:r w:rsidR="000452D0">
        <w:rPr>
          <w:szCs w:val="22"/>
        </w:rPr>
        <w:t xml:space="preserve"> </w:t>
      </w:r>
      <w:r w:rsidRPr="00EA08A6">
        <w:rPr>
          <w:szCs w:val="22"/>
        </w:rPr>
        <w:t xml:space="preserve"> </w:t>
      </w:r>
    </w:p>
    <w:p w:rsidR="00E474DC" w:rsidRPr="00EA08A6" w:rsidRDefault="00E474DC" w:rsidP="00CC3E9F">
      <w:pPr>
        <w:numPr>
          <w:ilvl w:val="1"/>
          <w:numId w:val="2"/>
        </w:numPr>
        <w:tabs>
          <w:tab w:val="left" w:pos="1080"/>
          <w:tab w:val="left" w:pos="1440"/>
        </w:tabs>
        <w:ind w:hanging="360"/>
        <w:rPr>
          <w:szCs w:val="22"/>
        </w:rPr>
      </w:pPr>
      <w:r w:rsidRPr="00EA08A6">
        <w:rPr>
          <w:szCs w:val="22"/>
        </w:rPr>
        <w:t xml:space="preserve">The following procedures shall be used for compliance with the surface methane operational standard as </w:t>
      </w:r>
      <w:r w:rsidR="00803AA0">
        <w:rPr>
          <w:szCs w:val="22"/>
        </w:rPr>
        <w:t>required</w:t>
      </w:r>
      <w:r w:rsidRPr="00EA08A6">
        <w:rPr>
          <w:szCs w:val="22"/>
        </w:rPr>
        <w:t xml:space="preserve"> in </w:t>
      </w:r>
      <w:r w:rsidR="000452D0" w:rsidRPr="00CC3E9F">
        <w:rPr>
          <w:b/>
          <w:szCs w:val="22"/>
        </w:rPr>
        <w:t>Specific Condition</w:t>
      </w:r>
      <w:r w:rsidR="000452D0">
        <w:rPr>
          <w:szCs w:val="22"/>
        </w:rPr>
        <w:t xml:space="preserve"> </w:t>
      </w:r>
      <w:r w:rsidR="000452D0" w:rsidRPr="000452D0">
        <w:rPr>
          <w:b/>
          <w:szCs w:val="22"/>
        </w:rPr>
        <w:t>A.3.</w:t>
      </w:r>
      <w:r w:rsidR="000452D0" w:rsidRPr="00946BC8">
        <w:rPr>
          <w:b/>
          <w:szCs w:val="22"/>
        </w:rPr>
        <w:t>d</w:t>
      </w:r>
      <w:r w:rsidRPr="00EA08A6">
        <w:rPr>
          <w:szCs w:val="22"/>
        </w:rPr>
        <w:t xml:space="preserve">. </w:t>
      </w:r>
    </w:p>
    <w:p w:rsidR="00E474DC" w:rsidRPr="00CC3E9F" w:rsidRDefault="00E474DC" w:rsidP="00030418">
      <w:pPr>
        <w:pStyle w:val="ListParagraph"/>
        <w:numPr>
          <w:ilvl w:val="3"/>
          <w:numId w:val="25"/>
        </w:numPr>
        <w:tabs>
          <w:tab w:val="left" w:pos="360"/>
          <w:tab w:val="left" w:pos="720"/>
          <w:tab w:val="left" w:pos="1080"/>
          <w:tab w:val="left" w:pos="1440"/>
          <w:tab w:val="left" w:pos="1800"/>
        </w:tabs>
        <w:ind w:left="1080"/>
        <w:rPr>
          <w:szCs w:val="22"/>
        </w:rPr>
      </w:pPr>
      <w:r w:rsidRPr="00CC3E9F">
        <w:rPr>
          <w:szCs w:val="22"/>
        </w:rPr>
        <w:t xml:space="preserve">After installation of the collection system, the owner or operator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w:t>
      </w:r>
      <w:r w:rsidR="00B71943" w:rsidRPr="00CC3E9F">
        <w:rPr>
          <w:b/>
          <w:szCs w:val="22"/>
        </w:rPr>
        <w:t>Specific Condition</w:t>
      </w:r>
      <w:r w:rsidR="00B71943" w:rsidRPr="00CC3E9F">
        <w:rPr>
          <w:szCs w:val="22"/>
        </w:rPr>
        <w:t xml:space="preserve"> </w:t>
      </w:r>
      <w:r w:rsidR="00B71943" w:rsidRPr="00CC3E9F">
        <w:rPr>
          <w:b/>
          <w:szCs w:val="22"/>
        </w:rPr>
        <w:t>A.</w:t>
      </w:r>
      <w:r w:rsidR="00214566">
        <w:rPr>
          <w:b/>
          <w:szCs w:val="22"/>
        </w:rPr>
        <w:t>11</w:t>
      </w:r>
      <w:r w:rsidR="00B71943" w:rsidRPr="00CC3E9F">
        <w:rPr>
          <w:b/>
          <w:szCs w:val="22"/>
        </w:rPr>
        <w:t>.</w:t>
      </w:r>
      <w:r w:rsidRPr="00CC3E9F">
        <w:rPr>
          <w:szCs w:val="22"/>
        </w:rPr>
        <w:t xml:space="preserve"> </w:t>
      </w:r>
    </w:p>
    <w:p w:rsidR="00E474DC" w:rsidRPr="00EA08A6" w:rsidRDefault="00E474DC" w:rsidP="00030418">
      <w:pPr>
        <w:pStyle w:val="ListParagraph"/>
        <w:numPr>
          <w:ilvl w:val="3"/>
          <w:numId w:val="25"/>
        </w:numPr>
        <w:tabs>
          <w:tab w:val="left" w:pos="360"/>
          <w:tab w:val="left" w:pos="720"/>
          <w:tab w:val="left" w:pos="1080"/>
          <w:tab w:val="left" w:pos="1440"/>
          <w:tab w:val="left" w:pos="1800"/>
        </w:tabs>
        <w:ind w:left="1080"/>
        <w:rPr>
          <w:szCs w:val="22"/>
        </w:rPr>
      </w:pPr>
      <w:r w:rsidRPr="00EA08A6">
        <w:rPr>
          <w:szCs w:val="22"/>
        </w:rPr>
        <w:t xml:space="preserve">The background concentration shall be determined by moving the probe inlet upwind and downwind outside the boundary of the landfill at a distance of at least 30 meters from the perimeter wells. </w:t>
      </w:r>
    </w:p>
    <w:p w:rsidR="00E474DC" w:rsidRPr="00EA08A6" w:rsidRDefault="00E474DC" w:rsidP="00030418">
      <w:pPr>
        <w:pStyle w:val="ListParagraph"/>
        <w:numPr>
          <w:ilvl w:val="3"/>
          <w:numId w:val="25"/>
        </w:numPr>
        <w:tabs>
          <w:tab w:val="left" w:pos="360"/>
          <w:tab w:val="left" w:pos="720"/>
          <w:tab w:val="left" w:pos="1080"/>
          <w:tab w:val="left" w:pos="1440"/>
          <w:tab w:val="left" w:pos="1800"/>
        </w:tabs>
        <w:ind w:left="1080"/>
        <w:rPr>
          <w:szCs w:val="22"/>
        </w:rPr>
      </w:pPr>
      <w:r w:rsidRPr="00EA08A6">
        <w:rPr>
          <w:szCs w:val="22"/>
        </w:rPr>
        <w:t xml:space="preserve">Surface emission monitoring shall be performed in accordance with section 4.3.1 of Method 21 of appendix A </w:t>
      </w:r>
      <w:r w:rsidR="005E13AB">
        <w:rPr>
          <w:szCs w:val="22"/>
        </w:rPr>
        <w:t>of 40 CFR 60</w:t>
      </w:r>
      <w:r w:rsidRPr="00EA08A6">
        <w:rPr>
          <w:szCs w:val="22"/>
        </w:rPr>
        <w:t xml:space="preserve">, except that the probe inlet shall be placed within 5 to 10 centimeters of the ground. </w:t>
      </w:r>
      <w:r w:rsidR="005E13AB">
        <w:rPr>
          <w:szCs w:val="22"/>
        </w:rPr>
        <w:t xml:space="preserve"> </w:t>
      </w:r>
      <w:r w:rsidRPr="00EA08A6">
        <w:rPr>
          <w:szCs w:val="22"/>
        </w:rPr>
        <w:t xml:space="preserve">Monitoring shall be performed during typical meteorological conditions. </w:t>
      </w:r>
    </w:p>
    <w:p w:rsidR="00E474DC" w:rsidRPr="00EA08A6" w:rsidRDefault="00E474DC" w:rsidP="00030418">
      <w:pPr>
        <w:pStyle w:val="ListParagraph"/>
        <w:numPr>
          <w:ilvl w:val="3"/>
          <w:numId w:val="25"/>
        </w:numPr>
        <w:tabs>
          <w:tab w:val="left" w:pos="360"/>
          <w:tab w:val="left" w:pos="720"/>
          <w:tab w:val="left" w:pos="1080"/>
          <w:tab w:val="left" w:pos="1440"/>
          <w:tab w:val="left" w:pos="1800"/>
        </w:tabs>
        <w:ind w:left="1080"/>
        <w:rPr>
          <w:szCs w:val="22"/>
        </w:rPr>
      </w:pPr>
      <w:r w:rsidRPr="00EA08A6">
        <w:rPr>
          <w:szCs w:val="22"/>
        </w:rPr>
        <w:t>Any reading of 500 parts per million or more above background at any location shall be recorded as a monitored exceedance and the actions specified in paragraphs (</w:t>
      </w:r>
      <w:r w:rsidR="005E13AB">
        <w:rPr>
          <w:szCs w:val="22"/>
        </w:rPr>
        <w:t>a</w:t>
      </w:r>
      <w:r w:rsidRPr="00EA08A6">
        <w:rPr>
          <w:szCs w:val="22"/>
        </w:rPr>
        <w:t>) through (</w:t>
      </w:r>
      <w:r w:rsidR="005E13AB">
        <w:rPr>
          <w:szCs w:val="22"/>
        </w:rPr>
        <w:t>e</w:t>
      </w:r>
      <w:r w:rsidRPr="00EA08A6">
        <w:rPr>
          <w:szCs w:val="22"/>
        </w:rPr>
        <w:t xml:space="preserve">) shall be taken. </w:t>
      </w:r>
      <w:r w:rsidR="005E13AB">
        <w:rPr>
          <w:szCs w:val="22"/>
        </w:rPr>
        <w:t xml:space="preserve"> </w:t>
      </w:r>
      <w:r w:rsidRPr="00EA08A6">
        <w:rPr>
          <w:szCs w:val="22"/>
        </w:rPr>
        <w:t xml:space="preserve">As long </w:t>
      </w:r>
      <w:r w:rsidRPr="00EB7FDF">
        <w:rPr>
          <w:szCs w:val="22"/>
        </w:rPr>
        <w:t xml:space="preserve">as the specified actions are taken, the exceedance is not a violation of the operational requirements of </w:t>
      </w:r>
      <w:r w:rsidR="00EB7FDF" w:rsidRPr="00CC3E9F">
        <w:rPr>
          <w:b/>
          <w:szCs w:val="22"/>
        </w:rPr>
        <w:t>Specific Condition</w:t>
      </w:r>
      <w:r w:rsidR="00EB7FDF" w:rsidRPr="00EB7FDF">
        <w:rPr>
          <w:szCs w:val="22"/>
        </w:rPr>
        <w:t xml:space="preserve"> </w:t>
      </w:r>
      <w:r w:rsidR="00EB7FDF" w:rsidRPr="00214566">
        <w:rPr>
          <w:b/>
          <w:szCs w:val="22"/>
        </w:rPr>
        <w:t>A.3.d</w:t>
      </w:r>
      <w:r w:rsidRPr="00EB7FDF">
        <w:rPr>
          <w:szCs w:val="22"/>
        </w:rPr>
        <w:t>.</w:t>
      </w:r>
      <w:r w:rsidRPr="00EA08A6">
        <w:rPr>
          <w:szCs w:val="22"/>
        </w:rPr>
        <w:t xml:space="preserve"> </w:t>
      </w:r>
    </w:p>
    <w:p w:rsidR="00E474DC" w:rsidRPr="00CC3E9F" w:rsidRDefault="00E474DC" w:rsidP="00030418">
      <w:pPr>
        <w:pStyle w:val="ListParagraph"/>
        <w:numPr>
          <w:ilvl w:val="0"/>
          <w:numId w:val="26"/>
        </w:numPr>
        <w:tabs>
          <w:tab w:val="left" w:pos="360"/>
          <w:tab w:val="left" w:pos="720"/>
          <w:tab w:val="left" w:pos="1080"/>
          <w:tab w:val="left" w:pos="1440"/>
          <w:tab w:val="left" w:pos="1800"/>
        </w:tabs>
        <w:ind w:left="1440"/>
        <w:rPr>
          <w:szCs w:val="22"/>
        </w:rPr>
      </w:pPr>
      <w:r w:rsidRPr="00CC3E9F">
        <w:rPr>
          <w:szCs w:val="22"/>
        </w:rPr>
        <w:t xml:space="preserve">The location of each monitored exceedance shall be marked and the location recorded. </w:t>
      </w:r>
    </w:p>
    <w:p w:rsidR="00E474DC" w:rsidRPr="00EA08A6" w:rsidRDefault="00E474DC" w:rsidP="00030418">
      <w:pPr>
        <w:pStyle w:val="ListParagraph"/>
        <w:numPr>
          <w:ilvl w:val="0"/>
          <w:numId w:val="26"/>
        </w:numPr>
        <w:tabs>
          <w:tab w:val="left" w:pos="360"/>
          <w:tab w:val="left" w:pos="720"/>
          <w:tab w:val="left" w:pos="1080"/>
          <w:tab w:val="left" w:pos="1440"/>
          <w:tab w:val="left" w:pos="1800"/>
        </w:tabs>
        <w:ind w:left="1440"/>
        <w:rPr>
          <w:szCs w:val="22"/>
        </w:rPr>
      </w:pPr>
      <w:r w:rsidRPr="00EA08A6">
        <w:rPr>
          <w:szCs w:val="22"/>
        </w:rPr>
        <w:t xml:space="preserve">Cover maintenance or adjustments to the vacuum of the adjacent wells to increase the gas collection in the vicinity of each exceedance shall be made and the location shall be re-monitored within 10 calendar days of detecting the exceedance. </w:t>
      </w:r>
    </w:p>
    <w:p w:rsidR="00E474DC" w:rsidRPr="00EA08A6" w:rsidRDefault="00E474DC" w:rsidP="00030418">
      <w:pPr>
        <w:pStyle w:val="ListParagraph"/>
        <w:numPr>
          <w:ilvl w:val="0"/>
          <w:numId w:val="26"/>
        </w:numPr>
        <w:tabs>
          <w:tab w:val="left" w:pos="360"/>
          <w:tab w:val="left" w:pos="720"/>
          <w:tab w:val="left" w:pos="1080"/>
          <w:tab w:val="left" w:pos="1440"/>
          <w:tab w:val="left" w:pos="1800"/>
        </w:tabs>
        <w:ind w:left="1440"/>
        <w:rPr>
          <w:szCs w:val="22"/>
        </w:rPr>
      </w:pPr>
      <w:r w:rsidRPr="00EA08A6">
        <w:rPr>
          <w:szCs w:val="22"/>
        </w:rPr>
        <w:t xml:space="preserve">If the re-monitoring of the location shows a second exceedance, additional corrective action shall be taken and the location shall be monitored again within 10 days of the second exceedance. </w:t>
      </w:r>
      <w:r w:rsidR="00EB7FDF">
        <w:rPr>
          <w:szCs w:val="22"/>
        </w:rPr>
        <w:t xml:space="preserve"> </w:t>
      </w:r>
      <w:r w:rsidRPr="00EA08A6">
        <w:rPr>
          <w:szCs w:val="22"/>
        </w:rPr>
        <w:t>If the re-monitoring shows a third exceedance for the same location, the action specified in paragraph (</w:t>
      </w:r>
      <w:r w:rsidR="00EB7FDF">
        <w:rPr>
          <w:szCs w:val="22"/>
        </w:rPr>
        <w:t>e</w:t>
      </w:r>
      <w:r w:rsidRPr="00EA08A6">
        <w:rPr>
          <w:szCs w:val="22"/>
        </w:rPr>
        <w:t xml:space="preserve">) of this </w:t>
      </w:r>
      <w:r w:rsidR="00EB7FDF">
        <w:rPr>
          <w:szCs w:val="22"/>
        </w:rPr>
        <w:t>condition</w:t>
      </w:r>
      <w:r w:rsidRPr="00EA08A6">
        <w:rPr>
          <w:szCs w:val="22"/>
        </w:rPr>
        <w:t xml:space="preserve"> shall be taken, and no further monitoring of that location is required until the action specified in paragraph (</w:t>
      </w:r>
      <w:r w:rsidR="00EB7FDF">
        <w:rPr>
          <w:szCs w:val="22"/>
        </w:rPr>
        <w:t>e</w:t>
      </w:r>
      <w:r w:rsidRPr="00EA08A6">
        <w:rPr>
          <w:szCs w:val="22"/>
        </w:rPr>
        <w:t xml:space="preserve">) has been taken. </w:t>
      </w:r>
    </w:p>
    <w:p w:rsidR="00E474DC" w:rsidRPr="00EA08A6" w:rsidRDefault="00E474DC" w:rsidP="00030418">
      <w:pPr>
        <w:pStyle w:val="ListParagraph"/>
        <w:numPr>
          <w:ilvl w:val="0"/>
          <w:numId w:val="26"/>
        </w:numPr>
        <w:tabs>
          <w:tab w:val="left" w:pos="360"/>
          <w:tab w:val="left" w:pos="720"/>
          <w:tab w:val="left" w:pos="1080"/>
          <w:tab w:val="left" w:pos="1440"/>
          <w:tab w:val="left" w:pos="1800"/>
        </w:tabs>
        <w:ind w:left="1440"/>
        <w:rPr>
          <w:szCs w:val="22"/>
        </w:rPr>
      </w:pPr>
      <w:r w:rsidRPr="00EA08A6">
        <w:rPr>
          <w:szCs w:val="22"/>
        </w:rPr>
        <w:t>Any location that initially showed an exceedance but has a methane concentration less than 500 ppm methane above background at the 10-day re-monitoring specified in paragraph (</w:t>
      </w:r>
      <w:r w:rsidR="00EB7FDF">
        <w:rPr>
          <w:szCs w:val="22"/>
        </w:rPr>
        <w:t>b</w:t>
      </w:r>
      <w:r w:rsidRPr="00EA08A6">
        <w:rPr>
          <w:szCs w:val="22"/>
        </w:rPr>
        <w:t>) or (</w:t>
      </w:r>
      <w:r w:rsidR="00EB7FDF">
        <w:rPr>
          <w:szCs w:val="22"/>
        </w:rPr>
        <w:t>c</w:t>
      </w:r>
      <w:r w:rsidRPr="00EA08A6">
        <w:rPr>
          <w:szCs w:val="22"/>
        </w:rPr>
        <w:t xml:space="preserve">) of this </w:t>
      </w:r>
      <w:r w:rsidR="00EB7FDF">
        <w:rPr>
          <w:szCs w:val="22"/>
        </w:rPr>
        <w:t>condition</w:t>
      </w:r>
      <w:r w:rsidRPr="00EA08A6">
        <w:rPr>
          <w:szCs w:val="22"/>
        </w:rPr>
        <w:t xml:space="preserve"> shall be re-monitored 1 month from the initial exceedance. </w:t>
      </w:r>
      <w:r w:rsidR="00EB7FDF">
        <w:rPr>
          <w:szCs w:val="22"/>
        </w:rPr>
        <w:t xml:space="preserve"> </w:t>
      </w:r>
      <w:r w:rsidRPr="00EA08A6">
        <w:rPr>
          <w:szCs w:val="22"/>
        </w:rPr>
        <w:t>If the 1-month re</w:t>
      </w:r>
      <w:r w:rsidR="00C00879">
        <w:rPr>
          <w:szCs w:val="22"/>
        </w:rPr>
        <w:t>-</w:t>
      </w:r>
      <w:r w:rsidRPr="00EA08A6">
        <w:rPr>
          <w:szCs w:val="22"/>
        </w:rPr>
        <w:t xml:space="preserve">monitoring shows a concentration less than 500 parts per million above </w:t>
      </w:r>
      <w:proofErr w:type="gramStart"/>
      <w:r w:rsidRPr="00EA08A6">
        <w:rPr>
          <w:szCs w:val="22"/>
        </w:rPr>
        <w:t>background</w:t>
      </w:r>
      <w:proofErr w:type="gramEnd"/>
      <w:r w:rsidRPr="00EA08A6">
        <w:rPr>
          <w:szCs w:val="22"/>
        </w:rPr>
        <w:t xml:space="preserve">, no further monitoring of that location is required until the next quarterly monitoring period. </w:t>
      </w:r>
      <w:r w:rsidR="00EB7FDF">
        <w:rPr>
          <w:szCs w:val="22"/>
        </w:rPr>
        <w:t xml:space="preserve"> </w:t>
      </w:r>
      <w:r w:rsidRPr="00EA08A6">
        <w:rPr>
          <w:szCs w:val="22"/>
        </w:rPr>
        <w:t>If the 1-month re</w:t>
      </w:r>
      <w:r w:rsidR="00C00879">
        <w:rPr>
          <w:szCs w:val="22"/>
        </w:rPr>
        <w:t>-</w:t>
      </w:r>
      <w:r w:rsidRPr="00EA08A6">
        <w:rPr>
          <w:szCs w:val="22"/>
        </w:rPr>
        <w:t>monitoring shows an exceedance, the actions specified in paragraph (c) or (</w:t>
      </w:r>
      <w:r w:rsidR="00EB7FDF">
        <w:rPr>
          <w:szCs w:val="22"/>
        </w:rPr>
        <w:t>e</w:t>
      </w:r>
      <w:r w:rsidRPr="00EA08A6">
        <w:rPr>
          <w:szCs w:val="22"/>
        </w:rPr>
        <w:t xml:space="preserve">) shall be taken. </w:t>
      </w:r>
    </w:p>
    <w:p w:rsidR="00E474DC" w:rsidRPr="00EA08A6" w:rsidRDefault="00E474DC" w:rsidP="00030418">
      <w:pPr>
        <w:pStyle w:val="ListParagraph"/>
        <w:numPr>
          <w:ilvl w:val="0"/>
          <w:numId w:val="26"/>
        </w:numPr>
        <w:tabs>
          <w:tab w:val="left" w:pos="360"/>
          <w:tab w:val="left" w:pos="720"/>
          <w:tab w:val="left" w:pos="1080"/>
          <w:tab w:val="left" w:pos="1440"/>
          <w:tab w:val="left" w:pos="1800"/>
        </w:tabs>
        <w:ind w:left="1440"/>
        <w:rPr>
          <w:szCs w:val="22"/>
        </w:rPr>
      </w:pPr>
      <w:r w:rsidRPr="00EA08A6">
        <w:rPr>
          <w:szCs w:val="22"/>
        </w:rPr>
        <w:t xml:space="preserve">For any location where monitored methane concentration equals or exceeds 500 parts per million above </w:t>
      </w:r>
      <w:proofErr w:type="gramStart"/>
      <w:r w:rsidRPr="00EA08A6">
        <w:rPr>
          <w:szCs w:val="22"/>
        </w:rPr>
        <w:t>background</w:t>
      </w:r>
      <w:proofErr w:type="gramEnd"/>
      <w:r w:rsidRPr="00EA08A6">
        <w:rPr>
          <w:szCs w:val="22"/>
        </w:rPr>
        <w:t xml:space="preserve"> three times within a quarterly period, a new well or other collection device </w:t>
      </w:r>
      <w:r w:rsidRPr="00EA08A6">
        <w:rPr>
          <w:szCs w:val="22"/>
        </w:rPr>
        <w:lastRenderedPageBreak/>
        <w:t xml:space="preserve">shall be installed within 120 calendar days of the initial exceedance. </w:t>
      </w:r>
      <w:r w:rsidR="00EB7FDF">
        <w:rPr>
          <w:szCs w:val="22"/>
        </w:rPr>
        <w:t xml:space="preserve"> </w:t>
      </w:r>
      <w:r w:rsidRPr="00EA08A6">
        <w:rPr>
          <w:szCs w:val="22"/>
        </w:rPr>
        <w:t xml:space="preserve">An alternative remedy to the exceedance, such as upgrading the blower, header pipes or control device, and a corresponding timeline for installation may be submitted to the Administrator for approval. </w:t>
      </w:r>
    </w:p>
    <w:p w:rsidR="00E474DC" w:rsidRPr="00EA08A6" w:rsidRDefault="00E474DC" w:rsidP="00EB7FDF">
      <w:pPr>
        <w:tabs>
          <w:tab w:val="left" w:pos="360"/>
          <w:tab w:val="left" w:pos="720"/>
          <w:tab w:val="left" w:pos="1080"/>
          <w:tab w:val="left" w:pos="1440"/>
          <w:tab w:val="left" w:pos="1800"/>
        </w:tabs>
        <w:ind w:left="1080" w:hanging="360"/>
        <w:rPr>
          <w:szCs w:val="22"/>
        </w:rPr>
      </w:pPr>
      <w:r w:rsidRPr="00EA08A6">
        <w:rPr>
          <w:szCs w:val="22"/>
        </w:rPr>
        <w:t>(5)</w:t>
      </w:r>
      <w:r w:rsidR="00EB7FDF">
        <w:rPr>
          <w:szCs w:val="22"/>
        </w:rPr>
        <w:tab/>
      </w:r>
      <w:r w:rsidRPr="00EA08A6">
        <w:rPr>
          <w:szCs w:val="22"/>
        </w:rPr>
        <w:t xml:space="preserve">The owner or operator shall implement a program to monitor for cover integrity and implement cover repairs as necessary on a monthly basis. </w:t>
      </w:r>
    </w:p>
    <w:p w:rsidR="00E474DC" w:rsidRDefault="00E474DC" w:rsidP="00AD4629">
      <w:pPr>
        <w:tabs>
          <w:tab w:val="left" w:pos="720"/>
          <w:tab w:val="left" w:pos="1080"/>
          <w:tab w:val="left" w:pos="1440"/>
        </w:tabs>
        <w:spacing w:after="120"/>
        <w:ind w:left="360"/>
        <w:rPr>
          <w:szCs w:val="22"/>
        </w:rPr>
      </w:pPr>
      <w:r>
        <w:rPr>
          <w:szCs w:val="22"/>
        </w:rPr>
        <w:t>[Rule</w:t>
      </w:r>
      <w:r w:rsidR="00D4148E">
        <w:rPr>
          <w:szCs w:val="22"/>
        </w:rPr>
        <w:t>s</w:t>
      </w:r>
      <w:r>
        <w:rPr>
          <w:szCs w:val="22"/>
        </w:rPr>
        <w:t xml:space="preserve"> 62-204.800(9)(c)3.</w:t>
      </w:r>
      <w:r w:rsidR="00803AA0">
        <w:rPr>
          <w:szCs w:val="22"/>
        </w:rPr>
        <w:t>b. &amp; 4.b.</w:t>
      </w:r>
      <w:r>
        <w:rPr>
          <w:szCs w:val="22"/>
        </w:rPr>
        <w:t>, F.A.C.; and, 40 CFR 60.752(b)(2)(iv) &amp; 60.755]</w:t>
      </w:r>
    </w:p>
    <w:p w:rsidR="0066241C" w:rsidRPr="00E65672" w:rsidRDefault="0066241C" w:rsidP="0066241C">
      <w:pPr>
        <w:numPr>
          <w:ilvl w:val="0"/>
          <w:numId w:val="2"/>
        </w:numPr>
        <w:tabs>
          <w:tab w:val="num" w:pos="720"/>
          <w:tab w:val="left" w:pos="1080"/>
          <w:tab w:val="left" w:pos="1440"/>
        </w:tabs>
        <w:ind w:left="360" w:hanging="360"/>
        <w:rPr>
          <w:szCs w:val="22"/>
        </w:rPr>
      </w:pPr>
      <w:r w:rsidRPr="00E65672">
        <w:rPr>
          <w:szCs w:val="22"/>
          <w:u w:val="single"/>
        </w:rPr>
        <w:t>Removal of Collection and Control System</w:t>
      </w:r>
      <w:r w:rsidRPr="00E65672">
        <w:rPr>
          <w:szCs w:val="22"/>
        </w:rPr>
        <w:t xml:space="preserve">.  The collection and control system may be capped or removed provided that all the </w:t>
      </w:r>
      <w:r w:rsidR="006B2E90">
        <w:rPr>
          <w:szCs w:val="22"/>
        </w:rPr>
        <w:t>requirements</w:t>
      </w:r>
      <w:r w:rsidRPr="00E65672">
        <w:rPr>
          <w:szCs w:val="22"/>
        </w:rPr>
        <w:t xml:space="preserve"> of this </w:t>
      </w:r>
      <w:r w:rsidR="00CB74F0" w:rsidRPr="00E65672">
        <w:rPr>
          <w:szCs w:val="22"/>
        </w:rPr>
        <w:t>condition</w:t>
      </w:r>
      <w:r w:rsidRPr="00E65672">
        <w:rPr>
          <w:szCs w:val="22"/>
        </w:rPr>
        <w:t xml:space="preserve"> are met:</w:t>
      </w:r>
    </w:p>
    <w:p w:rsidR="0066241C" w:rsidRPr="0083691B" w:rsidRDefault="0066241C" w:rsidP="00030418">
      <w:pPr>
        <w:pStyle w:val="ListParagraph"/>
        <w:numPr>
          <w:ilvl w:val="1"/>
          <w:numId w:val="27"/>
        </w:numPr>
        <w:spacing w:after="120"/>
        <w:ind w:left="720"/>
        <w:rPr>
          <w:szCs w:val="22"/>
        </w:rPr>
      </w:pPr>
      <w:r w:rsidRPr="0083691B">
        <w:rPr>
          <w:szCs w:val="22"/>
        </w:rPr>
        <w:t xml:space="preserve">The landfill shall be a closed landfill as defined in </w:t>
      </w:r>
      <w:r w:rsidR="004946FB" w:rsidRPr="0083691B">
        <w:rPr>
          <w:szCs w:val="22"/>
        </w:rPr>
        <w:t xml:space="preserve">40 CFR </w:t>
      </w:r>
      <w:r w:rsidR="003E50C8" w:rsidRPr="0083691B">
        <w:rPr>
          <w:szCs w:val="22"/>
        </w:rPr>
        <w:t>60.751</w:t>
      </w:r>
      <w:r w:rsidRPr="0083691B">
        <w:rPr>
          <w:szCs w:val="22"/>
        </w:rPr>
        <w:t>;</w:t>
      </w:r>
      <w:r w:rsidR="004946FB" w:rsidRPr="0083691B">
        <w:rPr>
          <w:szCs w:val="22"/>
        </w:rPr>
        <w:t xml:space="preserve">  </w:t>
      </w:r>
    </w:p>
    <w:p w:rsidR="0066241C" w:rsidRPr="0066241C" w:rsidRDefault="004946FB" w:rsidP="004946FB">
      <w:pPr>
        <w:spacing w:after="120"/>
        <w:ind w:left="720"/>
        <w:rPr>
          <w:i/>
          <w:szCs w:val="22"/>
        </w:rPr>
      </w:pPr>
      <w:r>
        <w:rPr>
          <w:i/>
          <w:iCs/>
          <w:szCs w:val="22"/>
        </w:rPr>
        <w:t xml:space="preserve">{Permitting Note:  From 40 CFR </w:t>
      </w:r>
      <w:r w:rsidR="0066241C" w:rsidRPr="0066241C">
        <w:rPr>
          <w:i/>
          <w:iCs/>
          <w:szCs w:val="22"/>
        </w:rPr>
        <w:t>60.751 - Closed landfill</w:t>
      </w:r>
      <w:r w:rsidR="0066241C" w:rsidRPr="0066241C">
        <w:rPr>
          <w:i/>
          <w:szCs w:val="22"/>
        </w:rPr>
        <w:t xml:space="preserve"> means a landfill in which solid waste is no longer being placed, and in which no additional solid wastes will be placed without first filing a notification of modification as prescribed under §60.7(a)(4). </w:t>
      </w:r>
      <w:r>
        <w:rPr>
          <w:i/>
          <w:szCs w:val="22"/>
        </w:rPr>
        <w:t xml:space="preserve"> </w:t>
      </w:r>
      <w:r w:rsidR="0066241C" w:rsidRPr="0066241C">
        <w:rPr>
          <w:i/>
          <w:szCs w:val="22"/>
        </w:rPr>
        <w:t>Once a notification of modification has been filed, and additional solid waste is placed in the landfill, the landfill is no longer closed.</w:t>
      </w:r>
      <w:r w:rsidR="003E50C8">
        <w:rPr>
          <w:i/>
          <w:szCs w:val="22"/>
        </w:rPr>
        <w:t xml:space="preserve">  The </w:t>
      </w:r>
      <w:r w:rsidR="003E50C8" w:rsidRPr="00FC51C4">
        <w:rPr>
          <w:i/>
        </w:rPr>
        <w:t>Department</w:t>
      </w:r>
      <w:r w:rsidR="003E50C8">
        <w:rPr>
          <w:i/>
        </w:rPr>
        <w:t xml:space="preserve"> received the </w:t>
      </w:r>
      <w:r w:rsidR="003E50C8" w:rsidRPr="00FC51C4">
        <w:rPr>
          <w:i/>
        </w:rPr>
        <w:t xml:space="preserve"> </w:t>
      </w:r>
      <w:r w:rsidR="003E50C8">
        <w:rPr>
          <w:i/>
          <w:szCs w:val="22"/>
        </w:rPr>
        <w:t xml:space="preserve">closure report required by 40 CFR 60.757(d) </w:t>
      </w:r>
      <w:r w:rsidR="003E50C8" w:rsidRPr="00FC51C4">
        <w:rPr>
          <w:i/>
        </w:rPr>
        <w:t>on August 24, 2006.</w:t>
      </w:r>
      <w:r>
        <w:rPr>
          <w:i/>
          <w:szCs w:val="22"/>
        </w:rPr>
        <w:t>}</w:t>
      </w:r>
    </w:p>
    <w:p w:rsidR="0066241C" w:rsidRPr="00E65672" w:rsidRDefault="0066241C" w:rsidP="00030418">
      <w:pPr>
        <w:pStyle w:val="ListParagraph"/>
        <w:numPr>
          <w:ilvl w:val="1"/>
          <w:numId w:val="27"/>
        </w:numPr>
        <w:spacing w:after="120"/>
        <w:ind w:left="720"/>
        <w:rPr>
          <w:szCs w:val="22"/>
        </w:rPr>
      </w:pPr>
      <w:r w:rsidRPr="00E65672">
        <w:rPr>
          <w:szCs w:val="22"/>
        </w:rPr>
        <w:t>The collection and control system shall have been in operation a minimum of 15 years; and</w:t>
      </w:r>
    </w:p>
    <w:p w:rsidR="0066241C" w:rsidRPr="00E65672" w:rsidRDefault="004946FB" w:rsidP="00030418">
      <w:pPr>
        <w:pStyle w:val="ListParagraph"/>
        <w:numPr>
          <w:ilvl w:val="1"/>
          <w:numId w:val="27"/>
        </w:numPr>
        <w:spacing w:after="120"/>
        <w:ind w:left="720"/>
        <w:rPr>
          <w:szCs w:val="22"/>
        </w:rPr>
      </w:pPr>
      <w:r w:rsidRPr="00E65672">
        <w:rPr>
          <w:szCs w:val="22"/>
        </w:rPr>
        <w:t>T</w:t>
      </w:r>
      <w:r w:rsidR="0066241C" w:rsidRPr="00E65672">
        <w:rPr>
          <w:szCs w:val="22"/>
        </w:rPr>
        <w:t xml:space="preserve">he calculated </w:t>
      </w:r>
      <w:r w:rsidR="00CF6D97">
        <w:rPr>
          <w:szCs w:val="22"/>
        </w:rPr>
        <w:t>non-methane organic compounds (</w:t>
      </w:r>
      <w:r w:rsidR="0066241C" w:rsidRPr="00E65672">
        <w:rPr>
          <w:szCs w:val="22"/>
        </w:rPr>
        <w:t>NMOC</w:t>
      </w:r>
      <w:r w:rsidR="00CF6D97">
        <w:rPr>
          <w:szCs w:val="22"/>
        </w:rPr>
        <w:t>)</w:t>
      </w:r>
      <w:r w:rsidR="0066241C" w:rsidRPr="00E65672">
        <w:rPr>
          <w:szCs w:val="22"/>
        </w:rPr>
        <w:t xml:space="preserve"> gas produced by the landfill shall be less than 50 megagrams per year on three successive test dates. </w:t>
      </w:r>
      <w:r w:rsidRPr="00E65672">
        <w:rPr>
          <w:szCs w:val="22"/>
        </w:rPr>
        <w:t xml:space="preserve"> </w:t>
      </w:r>
      <w:r w:rsidR="0066241C" w:rsidRPr="00E65672">
        <w:rPr>
          <w:szCs w:val="22"/>
        </w:rPr>
        <w:t>The test dates shall be no less than 90 days apart, and no more than 180 days apart.</w:t>
      </w:r>
      <w:r w:rsidRPr="00E65672">
        <w:rPr>
          <w:szCs w:val="22"/>
        </w:rPr>
        <w:t xml:space="preserve">  T</w:t>
      </w:r>
      <w:r w:rsidR="0066241C" w:rsidRPr="00E65672">
        <w:rPr>
          <w:szCs w:val="22"/>
        </w:rPr>
        <w:t>he owner or operator shall calculate the NMOC emission rate for purposes of determining when the system can be removed using the following equation:</w:t>
      </w:r>
    </w:p>
    <w:p w:rsidR="0066241C" w:rsidRPr="00E65672" w:rsidRDefault="0066241C" w:rsidP="00E65672">
      <w:pPr>
        <w:spacing w:after="120"/>
        <w:ind w:left="1440" w:hanging="360"/>
        <w:rPr>
          <w:szCs w:val="22"/>
        </w:rPr>
      </w:pPr>
      <w:r w:rsidRPr="00E65672">
        <w:rPr>
          <w:szCs w:val="22"/>
        </w:rPr>
        <w:t>M</w:t>
      </w:r>
      <w:r w:rsidRPr="00E65672">
        <w:rPr>
          <w:szCs w:val="22"/>
          <w:vertAlign w:val="subscript"/>
        </w:rPr>
        <w:t>NMOC</w:t>
      </w:r>
      <w:r w:rsidRPr="00E65672">
        <w:rPr>
          <w:szCs w:val="22"/>
        </w:rPr>
        <w:t xml:space="preserve"> = 1.89 × 10</w:t>
      </w:r>
      <w:r w:rsidRPr="00E65672">
        <w:rPr>
          <w:szCs w:val="22"/>
          <w:vertAlign w:val="superscript"/>
        </w:rPr>
        <w:t>−3</w:t>
      </w:r>
      <w:r w:rsidRPr="00E65672">
        <w:rPr>
          <w:szCs w:val="22"/>
        </w:rPr>
        <w:t xml:space="preserve"> Q</w:t>
      </w:r>
      <w:r w:rsidRPr="00E65672">
        <w:rPr>
          <w:szCs w:val="22"/>
          <w:vertAlign w:val="subscript"/>
        </w:rPr>
        <w:t>LFG</w:t>
      </w:r>
      <w:r w:rsidRPr="00E65672">
        <w:rPr>
          <w:szCs w:val="22"/>
        </w:rPr>
        <w:t xml:space="preserve"> C</w:t>
      </w:r>
      <w:r w:rsidRPr="00E65672">
        <w:rPr>
          <w:szCs w:val="22"/>
          <w:vertAlign w:val="subscript"/>
        </w:rPr>
        <w:t>NMOC</w:t>
      </w:r>
    </w:p>
    <w:p w:rsidR="0066241C" w:rsidRPr="00E65672" w:rsidRDefault="0066241C" w:rsidP="00E65672">
      <w:pPr>
        <w:ind w:left="1440" w:hanging="360"/>
        <w:rPr>
          <w:szCs w:val="22"/>
        </w:rPr>
      </w:pPr>
      <w:r w:rsidRPr="00E65672">
        <w:rPr>
          <w:szCs w:val="22"/>
        </w:rPr>
        <w:t>where,</w:t>
      </w:r>
    </w:p>
    <w:p w:rsidR="0066241C" w:rsidRPr="00E65672" w:rsidRDefault="0066241C" w:rsidP="00E65672">
      <w:pPr>
        <w:ind w:left="1800" w:hanging="360"/>
        <w:rPr>
          <w:szCs w:val="22"/>
        </w:rPr>
      </w:pPr>
      <w:r w:rsidRPr="00E65672">
        <w:rPr>
          <w:szCs w:val="22"/>
        </w:rPr>
        <w:t>M</w:t>
      </w:r>
      <w:r w:rsidRPr="00E65672">
        <w:rPr>
          <w:szCs w:val="22"/>
          <w:vertAlign w:val="subscript"/>
        </w:rPr>
        <w:t>NMOC</w:t>
      </w:r>
      <w:r w:rsidRPr="00E65672">
        <w:rPr>
          <w:szCs w:val="22"/>
        </w:rPr>
        <w:t xml:space="preserve"> = mass emission rate of NMOC, megagrams per year</w:t>
      </w:r>
    </w:p>
    <w:p w:rsidR="0066241C" w:rsidRPr="00E65672" w:rsidRDefault="0066241C" w:rsidP="00E65672">
      <w:pPr>
        <w:ind w:left="1800" w:hanging="360"/>
        <w:rPr>
          <w:szCs w:val="22"/>
        </w:rPr>
      </w:pPr>
      <w:r w:rsidRPr="00E65672">
        <w:rPr>
          <w:szCs w:val="22"/>
        </w:rPr>
        <w:t>Q</w:t>
      </w:r>
      <w:r w:rsidRPr="00E65672">
        <w:rPr>
          <w:szCs w:val="22"/>
          <w:vertAlign w:val="subscript"/>
        </w:rPr>
        <w:t>LFG</w:t>
      </w:r>
      <w:r w:rsidRPr="00E65672">
        <w:rPr>
          <w:szCs w:val="22"/>
        </w:rPr>
        <w:t xml:space="preserve"> = flow rate of landfill gas, cubic meters per minute</w:t>
      </w:r>
    </w:p>
    <w:p w:rsidR="0066241C" w:rsidRPr="00E65672" w:rsidRDefault="0066241C" w:rsidP="00E65672">
      <w:pPr>
        <w:ind w:left="1800" w:hanging="360"/>
        <w:rPr>
          <w:szCs w:val="22"/>
        </w:rPr>
      </w:pPr>
      <w:r w:rsidRPr="00E65672">
        <w:rPr>
          <w:szCs w:val="22"/>
        </w:rPr>
        <w:t>C</w:t>
      </w:r>
      <w:r w:rsidRPr="00E65672">
        <w:rPr>
          <w:szCs w:val="22"/>
          <w:vertAlign w:val="subscript"/>
        </w:rPr>
        <w:t>NMOC</w:t>
      </w:r>
      <w:r w:rsidRPr="00E65672">
        <w:rPr>
          <w:szCs w:val="22"/>
        </w:rPr>
        <w:t xml:space="preserve"> = NMOC concentration, parts per million by volume as hexane</w:t>
      </w:r>
    </w:p>
    <w:p w:rsidR="0066241C" w:rsidRPr="0083691B" w:rsidRDefault="0066241C" w:rsidP="00030418">
      <w:pPr>
        <w:pStyle w:val="ListParagraph"/>
        <w:numPr>
          <w:ilvl w:val="3"/>
          <w:numId w:val="28"/>
        </w:numPr>
        <w:ind w:left="1080"/>
        <w:rPr>
          <w:szCs w:val="22"/>
        </w:rPr>
      </w:pPr>
      <w:r w:rsidRPr="0083691B">
        <w:rPr>
          <w:szCs w:val="22"/>
        </w:rPr>
        <w:t>The flow rate of landfill gas, Q</w:t>
      </w:r>
      <w:r w:rsidRPr="0083691B">
        <w:rPr>
          <w:szCs w:val="22"/>
          <w:vertAlign w:val="subscript"/>
        </w:rPr>
        <w:t>LFG</w:t>
      </w:r>
      <w:r w:rsidRPr="0083691B">
        <w:rPr>
          <w:szCs w:val="22"/>
        </w:rPr>
        <w:t xml:space="preserve">, shall be determined by measuring the total landfill gas flow rate at the common header pipe that leads to the control device using a gas flow measuring device calibrated according to the provisions of section 4 of Method 2E of appendix A of </w:t>
      </w:r>
      <w:r w:rsidR="003E50C8" w:rsidRPr="0083691B">
        <w:rPr>
          <w:szCs w:val="22"/>
        </w:rPr>
        <w:t>40 CFR 60</w:t>
      </w:r>
      <w:r w:rsidRPr="0083691B">
        <w:rPr>
          <w:szCs w:val="22"/>
        </w:rPr>
        <w:t>.</w:t>
      </w:r>
      <w:r w:rsidR="000D5956" w:rsidRPr="0083691B">
        <w:rPr>
          <w:szCs w:val="22"/>
        </w:rPr>
        <w:t xml:space="preserve">  </w:t>
      </w:r>
      <w:hyperlink r:id="rId37" w:history="1">
        <w:r w:rsidR="000D5956" w:rsidRPr="0083691B">
          <w:rPr>
            <w:rStyle w:val="Hyperlink"/>
            <w:szCs w:val="22"/>
          </w:rPr>
          <w:t>Link to 40 CFR 60 Appendices</w:t>
        </w:r>
      </w:hyperlink>
    </w:p>
    <w:p w:rsidR="0066241C" w:rsidRPr="00E65672" w:rsidRDefault="0066241C" w:rsidP="00030418">
      <w:pPr>
        <w:pStyle w:val="ListParagraph"/>
        <w:numPr>
          <w:ilvl w:val="3"/>
          <w:numId w:val="28"/>
        </w:numPr>
        <w:ind w:left="1080"/>
        <w:rPr>
          <w:szCs w:val="22"/>
        </w:rPr>
      </w:pPr>
      <w:r w:rsidRPr="003E50C8">
        <w:rPr>
          <w:szCs w:val="22"/>
        </w:rPr>
        <w:t>The average NMOC concentration, C</w:t>
      </w:r>
      <w:r w:rsidRPr="0083691B">
        <w:rPr>
          <w:szCs w:val="22"/>
        </w:rPr>
        <w:t>NMOC</w:t>
      </w:r>
      <w:r w:rsidRPr="003E50C8">
        <w:rPr>
          <w:szCs w:val="22"/>
        </w:rPr>
        <w:t xml:space="preserve">, shall be determined by collecting and analyzing landfill gas sampled from the common header pipe before the gas moving or condensate removal equipment using the procedures in Method 25C or Method 18 of appendix A of </w:t>
      </w:r>
      <w:r w:rsidR="003E50C8" w:rsidRPr="003E50C8">
        <w:rPr>
          <w:szCs w:val="22"/>
        </w:rPr>
        <w:t>40 CFR 60</w:t>
      </w:r>
      <w:r w:rsidRPr="003E50C8">
        <w:rPr>
          <w:szCs w:val="22"/>
        </w:rPr>
        <w:t>.</w:t>
      </w:r>
      <w:r w:rsidR="00E65672" w:rsidRPr="003E50C8">
        <w:rPr>
          <w:szCs w:val="22"/>
        </w:rPr>
        <w:t xml:space="preserve"> </w:t>
      </w:r>
      <w:r w:rsidRPr="003E50C8">
        <w:rPr>
          <w:szCs w:val="22"/>
        </w:rPr>
        <w:t xml:space="preserve"> If using Method 18 of appendix A of </w:t>
      </w:r>
      <w:r w:rsidR="003E50C8" w:rsidRPr="003E50C8">
        <w:rPr>
          <w:szCs w:val="22"/>
        </w:rPr>
        <w:t>40 CFR 60</w:t>
      </w:r>
      <w:r w:rsidRPr="003E50C8">
        <w:rPr>
          <w:szCs w:val="22"/>
        </w:rPr>
        <w:t>, the</w:t>
      </w:r>
      <w:r w:rsidRPr="00E65672">
        <w:rPr>
          <w:szCs w:val="22"/>
        </w:rPr>
        <w:t xml:space="preserve"> minimum list of compounds to be tested shall be those published in the most recent Compilation of Air Pollutant Emission Factors (AP-42). </w:t>
      </w:r>
      <w:r w:rsidR="00E65672">
        <w:rPr>
          <w:szCs w:val="22"/>
        </w:rPr>
        <w:t xml:space="preserve"> </w:t>
      </w:r>
      <w:r w:rsidRPr="00E65672">
        <w:rPr>
          <w:szCs w:val="22"/>
        </w:rPr>
        <w:t xml:space="preserve">The sample location on the common header pipe shall be before any condensate removal or other gas refining units. </w:t>
      </w:r>
      <w:r w:rsidR="00E65672">
        <w:rPr>
          <w:szCs w:val="22"/>
        </w:rPr>
        <w:t xml:space="preserve"> </w:t>
      </w:r>
      <w:r w:rsidRPr="00E65672">
        <w:rPr>
          <w:szCs w:val="22"/>
        </w:rPr>
        <w:t>The landfill owner or operator shall divide the NMOC concentration from Method 25C of appendix A of this part by six to convert from C</w:t>
      </w:r>
      <w:r w:rsidRPr="0083691B">
        <w:rPr>
          <w:szCs w:val="22"/>
        </w:rPr>
        <w:t>NMOC</w:t>
      </w:r>
      <w:r w:rsidRPr="00E65672">
        <w:rPr>
          <w:szCs w:val="22"/>
        </w:rPr>
        <w:t xml:space="preserve"> as carbon to C</w:t>
      </w:r>
      <w:r w:rsidRPr="0083691B">
        <w:rPr>
          <w:szCs w:val="22"/>
        </w:rPr>
        <w:t>NMOC</w:t>
      </w:r>
      <w:r w:rsidRPr="00E65672">
        <w:rPr>
          <w:szCs w:val="22"/>
        </w:rPr>
        <w:t xml:space="preserve"> as hexane.</w:t>
      </w:r>
      <w:r w:rsidR="003E50C8">
        <w:rPr>
          <w:szCs w:val="22"/>
        </w:rPr>
        <w:t xml:space="preserve">  </w:t>
      </w:r>
      <w:hyperlink r:id="rId38" w:history="1">
        <w:r w:rsidR="003E50C8" w:rsidRPr="0083691B">
          <w:t>Link to 40 CFR 60 Appendices</w:t>
        </w:r>
      </w:hyperlink>
    </w:p>
    <w:p w:rsidR="0066241C" w:rsidRPr="00E65672" w:rsidRDefault="0066241C" w:rsidP="00030418">
      <w:pPr>
        <w:pStyle w:val="ListParagraph"/>
        <w:numPr>
          <w:ilvl w:val="3"/>
          <w:numId w:val="28"/>
        </w:numPr>
        <w:ind w:left="1080"/>
        <w:rPr>
          <w:szCs w:val="22"/>
        </w:rPr>
      </w:pPr>
      <w:r w:rsidRPr="00E65672">
        <w:rPr>
          <w:szCs w:val="22"/>
        </w:rPr>
        <w:t>The owner or operator may use another method to determine landfill gas flow rate and NMOC concentration if the method has been approved by the Administrator.</w:t>
      </w:r>
    </w:p>
    <w:p w:rsidR="00CB74F0" w:rsidRDefault="00CB74F0" w:rsidP="00CB74F0">
      <w:pPr>
        <w:tabs>
          <w:tab w:val="left" w:pos="1080"/>
          <w:tab w:val="left" w:pos="1440"/>
        </w:tabs>
        <w:ind w:left="360"/>
        <w:rPr>
          <w:szCs w:val="22"/>
        </w:rPr>
      </w:pPr>
      <w:r w:rsidRPr="00E65672">
        <w:t>[</w:t>
      </w:r>
      <w:r w:rsidRPr="00E65672">
        <w:rPr>
          <w:szCs w:val="22"/>
        </w:rPr>
        <w:t>Rule 62-204.800(9)(c)3.b., F.A.C.</w:t>
      </w:r>
      <w:r w:rsidR="004946FB" w:rsidRPr="00E65672">
        <w:rPr>
          <w:szCs w:val="22"/>
        </w:rPr>
        <w:t>;</w:t>
      </w:r>
      <w:r w:rsidRPr="00E65672">
        <w:rPr>
          <w:szCs w:val="22"/>
        </w:rPr>
        <w:t xml:space="preserve"> and</w:t>
      </w:r>
      <w:r w:rsidR="004946FB" w:rsidRPr="00E65672">
        <w:rPr>
          <w:szCs w:val="22"/>
        </w:rPr>
        <w:t>,</w:t>
      </w:r>
      <w:r w:rsidRPr="00E65672">
        <w:rPr>
          <w:szCs w:val="22"/>
        </w:rPr>
        <w:t xml:space="preserve"> 40 CFR 60.752(b)(2)(v)</w:t>
      </w:r>
      <w:r w:rsidR="004946FB" w:rsidRPr="00E65672">
        <w:rPr>
          <w:szCs w:val="22"/>
        </w:rPr>
        <w:t xml:space="preserve"> &amp; </w:t>
      </w:r>
      <w:r w:rsidR="00611EC3">
        <w:rPr>
          <w:szCs w:val="22"/>
        </w:rPr>
        <w:t>60.</w:t>
      </w:r>
      <w:r w:rsidR="004946FB" w:rsidRPr="00E65672">
        <w:rPr>
          <w:szCs w:val="22"/>
        </w:rPr>
        <w:t>754(b)</w:t>
      </w:r>
      <w:r w:rsidRPr="00E65672">
        <w:rPr>
          <w:szCs w:val="22"/>
        </w:rPr>
        <w:t>]</w:t>
      </w:r>
    </w:p>
    <w:p w:rsidR="006F044F" w:rsidRPr="006F044F" w:rsidRDefault="006F044F" w:rsidP="006F044F">
      <w:pPr>
        <w:tabs>
          <w:tab w:val="left" w:pos="1080"/>
          <w:tab w:val="left" w:pos="1440"/>
        </w:tabs>
        <w:spacing w:before="120"/>
        <w:ind w:left="360"/>
        <w:rPr>
          <w:i/>
          <w:szCs w:val="22"/>
        </w:rPr>
      </w:pPr>
      <w:r w:rsidRPr="006F044F">
        <w:rPr>
          <w:i/>
          <w:szCs w:val="22"/>
        </w:rPr>
        <w:t xml:space="preserve">{Permitting Note:  </w:t>
      </w:r>
      <w:r w:rsidRPr="006F044F">
        <w:rPr>
          <w:bCs/>
          <w:i/>
          <w:szCs w:val="22"/>
        </w:rPr>
        <w:t xml:space="preserve">You are no longer required to comply with the requirements of 40 CFR 63, Subpart AAAA - National Emission Standards for Hazardous Air Pollutants:  Municipal Solid Waste Landfills, when you are no longer required to apply controls as specified in </w:t>
      </w:r>
      <w:r w:rsidRPr="0083691B">
        <w:rPr>
          <w:b/>
          <w:bCs/>
          <w:i/>
          <w:szCs w:val="22"/>
        </w:rPr>
        <w:t>Specific Condition</w:t>
      </w:r>
      <w:r w:rsidRPr="006F044F">
        <w:rPr>
          <w:bCs/>
          <w:i/>
          <w:szCs w:val="22"/>
        </w:rPr>
        <w:t xml:space="preserve"> </w:t>
      </w:r>
      <w:r w:rsidRPr="006F044F">
        <w:rPr>
          <w:b/>
          <w:bCs/>
          <w:i/>
          <w:szCs w:val="22"/>
        </w:rPr>
        <w:t>A.3.</w:t>
      </w:r>
      <w:r w:rsidRPr="006F044F">
        <w:rPr>
          <w:bCs/>
          <w:i/>
          <w:szCs w:val="22"/>
        </w:rPr>
        <w:t>}</w:t>
      </w:r>
    </w:p>
    <w:p w:rsidR="00513DAF" w:rsidRPr="00DA5B1C" w:rsidRDefault="00513DAF" w:rsidP="00513DAF">
      <w:pPr>
        <w:numPr>
          <w:ilvl w:val="0"/>
          <w:numId w:val="2"/>
        </w:numPr>
        <w:tabs>
          <w:tab w:val="num" w:pos="720"/>
          <w:tab w:val="left" w:pos="1080"/>
          <w:tab w:val="left" w:pos="1440"/>
        </w:tabs>
        <w:spacing w:before="120"/>
        <w:ind w:left="360" w:hanging="360"/>
        <w:rPr>
          <w:szCs w:val="22"/>
        </w:rPr>
      </w:pPr>
      <w:r w:rsidRPr="00DA5B1C">
        <w:rPr>
          <w:szCs w:val="22"/>
          <w:u w:val="single"/>
        </w:rPr>
        <w:t>Standards for Inactive Asbestos Waste Disposal Site</w:t>
      </w:r>
      <w:r w:rsidRPr="00DA5B1C">
        <w:rPr>
          <w:szCs w:val="22"/>
        </w:rPr>
        <w:t>.  Because this closed landfill contains asbestos-containing waste material, the owner or operator shall</w:t>
      </w:r>
      <w:r w:rsidR="00B7293C" w:rsidRPr="00DA5B1C">
        <w:rPr>
          <w:szCs w:val="22"/>
        </w:rPr>
        <w:t>:</w:t>
      </w:r>
      <w:r w:rsidRPr="00DA5B1C">
        <w:rPr>
          <w:szCs w:val="22"/>
        </w:rPr>
        <w:t xml:space="preserve"> </w:t>
      </w:r>
    </w:p>
    <w:p w:rsidR="00B7293C" w:rsidRPr="0083691B" w:rsidRDefault="00B7293C" w:rsidP="00030418">
      <w:pPr>
        <w:pStyle w:val="ListParagraph"/>
        <w:numPr>
          <w:ilvl w:val="1"/>
          <w:numId w:val="29"/>
        </w:numPr>
        <w:ind w:left="720"/>
        <w:rPr>
          <w:bCs/>
          <w:szCs w:val="22"/>
        </w:rPr>
      </w:pPr>
      <w:r w:rsidRPr="0083691B">
        <w:rPr>
          <w:szCs w:val="22"/>
        </w:rPr>
        <w:t>Comply with on</w:t>
      </w:r>
      <w:r w:rsidR="00DA5B1C" w:rsidRPr="0083691B">
        <w:rPr>
          <w:szCs w:val="22"/>
        </w:rPr>
        <w:t>e</w:t>
      </w:r>
      <w:r w:rsidRPr="0083691B">
        <w:rPr>
          <w:szCs w:val="22"/>
        </w:rPr>
        <w:t xml:space="preserve"> of the following:</w:t>
      </w:r>
      <w:r w:rsidR="00513DAF" w:rsidRPr="0083691B">
        <w:rPr>
          <w:bCs/>
          <w:szCs w:val="22"/>
        </w:rPr>
        <w:t xml:space="preserve"> </w:t>
      </w:r>
    </w:p>
    <w:p w:rsidR="00513DAF" w:rsidRPr="0083691B" w:rsidRDefault="00513DAF" w:rsidP="00030418">
      <w:pPr>
        <w:pStyle w:val="ListParagraph"/>
        <w:numPr>
          <w:ilvl w:val="3"/>
          <w:numId w:val="30"/>
        </w:numPr>
        <w:ind w:left="1080"/>
        <w:rPr>
          <w:bCs/>
          <w:szCs w:val="22"/>
        </w:rPr>
      </w:pPr>
      <w:r w:rsidRPr="0083691B">
        <w:rPr>
          <w:bCs/>
          <w:szCs w:val="22"/>
        </w:rPr>
        <w:lastRenderedPageBreak/>
        <w:t>Either discharge no visible emissions to the outside air from an inactive waste disposal site subject to this paragraph; or</w:t>
      </w:r>
    </w:p>
    <w:p w:rsidR="00513DAF" w:rsidRPr="00AE2F06" w:rsidRDefault="00513DAF" w:rsidP="00030418">
      <w:pPr>
        <w:pStyle w:val="ListParagraph"/>
        <w:numPr>
          <w:ilvl w:val="3"/>
          <w:numId w:val="30"/>
        </w:numPr>
        <w:ind w:left="1080"/>
        <w:rPr>
          <w:bCs/>
          <w:szCs w:val="22"/>
        </w:rPr>
      </w:pPr>
      <w:r w:rsidRPr="00AE2F06">
        <w:rPr>
          <w:bCs/>
          <w:szCs w:val="22"/>
        </w:rPr>
        <w:t>Cover the asbestos-containing waste material with at least 15 centimeters (6 inches) of compacted non</w:t>
      </w:r>
      <w:r w:rsidR="007D3546">
        <w:rPr>
          <w:bCs/>
          <w:szCs w:val="22"/>
        </w:rPr>
        <w:t>-</w:t>
      </w:r>
      <w:r w:rsidRPr="00AE2F06">
        <w:rPr>
          <w:bCs/>
          <w:szCs w:val="22"/>
        </w:rPr>
        <w:t>asbestos-containing material, and grow and maintain a cover of vegetation on the area adequate to prevent exposure of the asbestos-containing waste material. In desert areas where vegetation would be difficult to maintain, at least 8 additional centimeters (3 inches) of well-graded, non</w:t>
      </w:r>
      <w:r w:rsidR="007D3546">
        <w:rPr>
          <w:bCs/>
          <w:szCs w:val="22"/>
        </w:rPr>
        <w:t>-</w:t>
      </w:r>
      <w:r w:rsidRPr="00AE2F06">
        <w:rPr>
          <w:bCs/>
          <w:szCs w:val="22"/>
        </w:rPr>
        <w:t>asbestos crushed rock may be placed on top of the final cover instead of vegetation and maintained to prevent emissions; or</w:t>
      </w:r>
    </w:p>
    <w:p w:rsidR="00513DAF" w:rsidRPr="00AE2F06" w:rsidRDefault="00513DAF" w:rsidP="00030418">
      <w:pPr>
        <w:pStyle w:val="ListParagraph"/>
        <w:numPr>
          <w:ilvl w:val="3"/>
          <w:numId w:val="30"/>
        </w:numPr>
        <w:ind w:left="1080"/>
        <w:rPr>
          <w:bCs/>
          <w:szCs w:val="22"/>
        </w:rPr>
      </w:pPr>
      <w:r w:rsidRPr="00AE2F06">
        <w:rPr>
          <w:bCs/>
          <w:szCs w:val="22"/>
        </w:rPr>
        <w:t>Cover the asbestos-containing waste material with at least 60 centimeters (2 feet) of compacted non</w:t>
      </w:r>
      <w:r w:rsidR="007D3546">
        <w:rPr>
          <w:bCs/>
          <w:szCs w:val="22"/>
        </w:rPr>
        <w:t>-</w:t>
      </w:r>
      <w:r w:rsidRPr="00AE2F06">
        <w:rPr>
          <w:bCs/>
          <w:szCs w:val="22"/>
        </w:rPr>
        <w:t>asbestos-containing material, and maintain it to prevent exposure of the asbestos-containing waste; or</w:t>
      </w:r>
    </w:p>
    <w:p w:rsidR="00513DAF" w:rsidRPr="00AE2F06" w:rsidRDefault="00513DAF" w:rsidP="00030418">
      <w:pPr>
        <w:pStyle w:val="ListParagraph"/>
        <w:numPr>
          <w:ilvl w:val="3"/>
          <w:numId w:val="30"/>
        </w:numPr>
        <w:ind w:left="1080"/>
        <w:rPr>
          <w:bCs/>
          <w:szCs w:val="22"/>
        </w:rPr>
      </w:pPr>
      <w:r w:rsidRPr="00AE2F06">
        <w:rPr>
          <w:bCs/>
          <w:szCs w:val="22"/>
        </w:rPr>
        <w:t xml:space="preserve">For inactive waste disposal sites for asbestos tailings, a resinous or petroleum-based dust suppression agent that effectively binds dust to control surface air emissions may be used instead of the methods in paragraphs </w:t>
      </w:r>
      <w:r w:rsidR="00B7293C" w:rsidRPr="00AE2F06">
        <w:rPr>
          <w:bCs/>
          <w:szCs w:val="22"/>
        </w:rPr>
        <w:t>(1), (2) or (3)</w:t>
      </w:r>
      <w:r w:rsidRPr="00AE2F06">
        <w:rPr>
          <w:bCs/>
          <w:szCs w:val="22"/>
        </w:rPr>
        <w:t xml:space="preserve"> of this condition.  Use the agent in the manner and frequency recommended for the particular asbestos tailings by the manufacturer of the dust suppression agent to achieve and maintain dust control. </w:t>
      </w:r>
      <w:r w:rsidR="00B7293C" w:rsidRPr="00AE2F06">
        <w:rPr>
          <w:bCs/>
          <w:szCs w:val="22"/>
        </w:rPr>
        <w:t xml:space="preserve"> </w:t>
      </w:r>
      <w:r w:rsidRPr="00AE2F06">
        <w:rPr>
          <w:bCs/>
          <w:szCs w:val="22"/>
        </w:rPr>
        <w:t>Obtain prior written approval of the Administrator to use other equally effective dust suppression agents.  For purposes of this paragraph, any used, spent, or other waste oil is not considered a dust suppression agent.</w:t>
      </w:r>
    </w:p>
    <w:p w:rsidR="00513DAF" w:rsidRPr="00AE2F06" w:rsidRDefault="00513DAF" w:rsidP="00030418">
      <w:pPr>
        <w:pStyle w:val="ListParagraph"/>
        <w:numPr>
          <w:ilvl w:val="1"/>
          <w:numId w:val="29"/>
        </w:numPr>
        <w:ind w:left="720"/>
        <w:rPr>
          <w:bCs/>
          <w:szCs w:val="22"/>
        </w:rPr>
      </w:pPr>
      <w:r w:rsidRPr="00AE2F06">
        <w:rPr>
          <w:bCs/>
          <w:szCs w:val="22"/>
        </w:rPr>
        <w:t xml:space="preserve">Unless a natural barrier adequately deters access by the general public, install and maintain warning signs and fencing as follows, or comply with paragraph </w:t>
      </w:r>
      <w:r w:rsidR="00B7293C" w:rsidRPr="00AE2F06">
        <w:rPr>
          <w:bCs/>
          <w:szCs w:val="22"/>
        </w:rPr>
        <w:t>a.</w:t>
      </w:r>
      <w:r w:rsidRPr="00AE2F06">
        <w:rPr>
          <w:bCs/>
          <w:szCs w:val="22"/>
        </w:rPr>
        <w:t>(2) or</w:t>
      </w:r>
      <w:r w:rsidR="00B7293C" w:rsidRPr="00AE2F06">
        <w:rPr>
          <w:bCs/>
          <w:szCs w:val="22"/>
        </w:rPr>
        <w:t xml:space="preserve"> a.</w:t>
      </w:r>
      <w:r w:rsidRPr="00AE2F06">
        <w:rPr>
          <w:bCs/>
          <w:szCs w:val="22"/>
        </w:rPr>
        <w:t xml:space="preserve">(3) of this </w:t>
      </w:r>
      <w:r w:rsidR="00B7293C" w:rsidRPr="00AE2F06">
        <w:rPr>
          <w:bCs/>
          <w:szCs w:val="22"/>
        </w:rPr>
        <w:t>condition</w:t>
      </w:r>
      <w:r w:rsidRPr="00AE2F06">
        <w:rPr>
          <w:bCs/>
          <w:szCs w:val="22"/>
        </w:rPr>
        <w:t>.</w:t>
      </w:r>
    </w:p>
    <w:p w:rsidR="00513DAF" w:rsidRPr="0083691B" w:rsidRDefault="00513DAF" w:rsidP="00030418">
      <w:pPr>
        <w:pStyle w:val="ListParagraph"/>
        <w:numPr>
          <w:ilvl w:val="3"/>
          <w:numId w:val="31"/>
        </w:numPr>
        <w:ind w:left="1080"/>
        <w:rPr>
          <w:bCs/>
          <w:szCs w:val="22"/>
        </w:rPr>
      </w:pPr>
      <w:r w:rsidRPr="0083691B">
        <w:rPr>
          <w:bCs/>
          <w:szCs w:val="22"/>
        </w:rPr>
        <w:t xml:space="preserve">Display warning signs at all entrances and at intervals of 100 m (328 ft) or less along the property line of the site or along the perimeter of the sections of the site where asbestos-containing waste material was deposited. </w:t>
      </w:r>
      <w:r w:rsidR="00B7293C" w:rsidRPr="0083691B">
        <w:rPr>
          <w:bCs/>
          <w:szCs w:val="22"/>
        </w:rPr>
        <w:t xml:space="preserve"> </w:t>
      </w:r>
      <w:r w:rsidRPr="0083691B">
        <w:rPr>
          <w:bCs/>
          <w:szCs w:val="22"/>
        </w:rPr>
        <w:t>The warning signs must:</w:t>
      </w:r>
    </w:p>
    <w:p w:rsidR="00513DAF" w:rsidRPr="0083691B" w:rsidRDefault="00513DAF" w:rsidP="00030418">
      <w:pPr>
        <w:pStyle w:val="ListParagraph"/>
        <w:numPr>
          <w:ilvl w:val="1"/>
          <w:numId w:val="32"/>
        </w:numPr>
        <w:ind w:left="1440"/>
        <w:rPr>
          <w:bCs/>
          <w:szCs w:val="22"/>
        </w:rPr>
      </w:pPr>
      <w:r w:rsidRPr="0083691B">
        <w:rPr>
          <w:bCs/>
          <w:szCs w:val="22"/>
        </w:rPr>
        <w:t>Be posted in such a manner and location that a person can easily read the legend; and</w:t>
      </w:r>
    </w:p>
    <w:p w:rsidR="00513DAF" w:rsidRPr="00AE2F06" w:rsidRDefault="007D3546" w:rsidP="00030418">
      <w:pPr>
        <w:pStyle w:val="ListParagraph"/>
        <w:numPr>
          <w:ilvl w:val="1"/>
          <w:numId w:val="32"/>
        </w:numPr>
        <w:ind w:left="1440"/>
        <w:rPr>
          <w:bCs/>
          <w:szCs w:val="22"/>
        </w:rPr>
      </w:pPr>
      <w:r>
        <w:rPr>
          <w:bCs/>
          <w:szCs w:val="22"/>
        </w:rPr>
        <w:t>(</w:t>
      </w:r>
      <w:r w:rsidR="00513DAF" w:rsidRPr="00AE2F06">
        <w:rPr>
          <w:bCs/>
          <w:szCs w:val="22"/>
        </w:rPr>
        <w:t>Conform to the requirements for 51 cm×36 cm (20</w:t>
      </w:r>
      <w:r w:rsidR="00513DAF" w:rsidRPr="00AE2F06">
        <w:rPr>
          <w:rFonts w:hint="eastAsia"/>
          <w:bCs/>
          <w:szCs w:val="22"/>
        </w:rPr>
        <w:t>″</w:t>
      </w:r>
      <w:r w:rsidR="00513DAF" w:rsidRPr="00AE2F06">
        <w:rPr>
          <w:bCs/>
          <w:szCs w:val="22"/>
        </w:rPr>
        <w:t>×14</w:t>
      </w:r>
      <w:r w:rsidR="00513DAF" w:rsidRPr="00AE2F06">
        <w:rPr>
          <w:rFonts w:hint="eastAsia"/>
          <w:bCs/>
          <w:szCs w:val="22"/>
        </w:rPr>
        <w:t>″</w:t>
      </w:r>
      <w:r w:rsidR="00513DAF" w:rsidRPr="00AE2F06">
        <w:rPr>
          <w:bCs/>
          <w:szCs w:val="22"/>
        </w:rPr>
        <w:t>) upright format signs specified in 29 CFR 1910.145(d)(4) and this paragraph; and</w:t>
      </w:r>
    </w:p>
    <w:p w:rsidR="00513DAF" w:rsidRPr="00AE2F06" w:rsidRDefault="00513DAF" w:rsidP="00030418">
      <w:pPr>
        <w:pStyle w:val="ListParagraph"/>
        <w:numPr>
          <w:ilvl w:val="1"/>
          <w:numId w:val="32"/>
        </w:numPr>
        <w:ind w:left="1440"/>
        <w:rPr>
          <w:bCs/>
          <w:szCs w:val="22"/>
        </w:rPr>
      </w:pPr>
      <w:r w:rsidRPr="00AE2F06">
        <w:rPr>
          <w:bCs/>
          <w:szCs w:val="22"/>
        </w:rPr>
        <w:t>Display the following legend in the lower panel with letter sizes and styles of a visibility at least equal to those specified in this paragraph.</w:t>
      </w:r>
    </w:p>
    <w:tbl>
      <w:tblPr>
        <w:tblW w:w="4281" w:type="pct"/>
        <w:tblInd w:w="1450" w:type="dxa"/>
        <w:tblBorders>
          <w:top w:val="outset" w:sz="6" w:space="0" w:color="auto"/>
          <w:left w:val="outset" w:sz="6" w:space="0" w:color="auto"/>
          <w:bottom w:val="outset" w:sz="6" w:space="0" w:color="auto"/>
          <w:right w:val="outset" w:sz="6" w:space="0" w:color="auto"/>
        </w:tblBorders>
        <w:tblLayout w:type="fixed"/>
        <w:tblCellMar>
          <w:top w:w="14" w:type="dxa"/>
          <w:left w:w="13" w:type="dxa"/>
          <w:bottom w:w="13" w:type="dxa"/>
          <w:right w:w="13" w:type="dxa"/>
        </w:tblCellMar>
        <w:tblLook w:val="04A0"/>
      </w:tblPr>
      <w:tblGrid>
        <w:gridCol w:w="4053"/>
        <w:gridCol w:w="4600"/>
      </w:tblGrid>
      <w:tr w:rsidR="00513DAF" w:rsidRPr="00AE2F06" w:rsidTr="00A3156B">
        <w:tc>
          <w:tcPr>
            <w:tcW w:w="4053" w:type="dxa"/>
            <w:tcBorders>
              <w:top w:val="single" w:sz="4" w:space="0" w:color="000000"/>
              <w:left w:val="single" w:sz="4" w:space="0" w:color="000000"/>
              <w:bottom w:val="single" w:sz="4" w:space="0" w:color="000000"/>
              <w:right w:val="single" w:sz="4" w:space="0" w:color="000000"/>
            </w:tcBorders>
            <w:vAlign w:val="bottom"/>
            <w:hideMark/>
          </w:tcPr>
          <w:p w:rsidR="00513DAF" w:rsidRPr="00AE2F06" w:rsidRDefault="00513DAF" w:rsidP="00DA5B1C">
            <w:pPr>
              <w:ind w:left="720" w:hanging="360"/>
              <w:rPr>
                <w:b/>
                <w:bCs/>
                <w:szCs w:val="22"/>
              </w:rPr>
            </w:pPr>
            <w:r w:rsidRPr="00AE2F06">
              <w:rPr>
                <w:b/>
                <w:bCs/>
                <w:szCs w:val="22"/>
              </w:rPr>
              <w:t>Legend</w:t>
            </w:r>
          </w:p>
        </w:tc>
        <w:tc>
          <w:tcPr>
            <w:tcW w:w="4600" w:type="dxa"/>
            <w:tcBorders>
              <w:top w:val="single" w:sz="4" w:space="0" w:color="000000"/>
              <w:left w:val="single" w:sz="4" w:space="0" w:color="000000"/>
              <w:bottom w:val="single" w:sz="4" w:space="0" w:color="000000"/>
              <w:right w:val="single" w:sz="4" w:space="0" w:color="000000"/>
            </w:tcBorders>
            <w:vAlign w:val="bottom"/>
            <w:hideMark/>
          </w:tcPr>
          <w:p w:rsidR="00513DAF" w:rsidRPr="00AE2F06" w:rsidRDefault="00513DAF" w:rsidP="00DA5B1C">
            <w:pPr>
              <w:ind w:left="720" w:hanging="360"/>
              <w:rPr>
                <w:b/>
                <w:bCs/>
                <w:szCs w:val="22"/>
              </w:rPr>
            </w:pPr>
            <w:r w:rsidRPr="00AE2F06">
              <w:rPr>
                <w:b/>
                <w:bCs/>
                <w:szCs w:val="22"/>
              </w:rPr>
              <w:t>Notation</w:t>
            </w:r>
          </w:p>
        </w:tc>
      </w:tr>
      <w:tr w:rsidR="00513DAF" w:rsidRPr="00AE2F06" w:rsidTr="00A3156B">
        <w:tc>
          <w:tcPr>
            <w:tcW w:w="4053" w:type="dxa"/>
            <w:tcBorders>
              <w:top w:val="single" w:sz="4" w:space="0" w:color="000000"/>
              <w:left w:val="single" w:sz="4" w:space="0" w:color="000000"/>
              <w:bottom w:val="single" w:sz="4" w:space="0" w:color="000000"/>
              <w:right w:val="single" w:sz="4" w:space="0" w:color="000000"/>
            </w:tcBorders>
            <w:hideMark/>
          </w:tcPr>
          <w:p w:rsidR="00513DAF" w:rsidRPr="00AE2F06" w:rsidRDefault="00513DAF" w:rsidP="00DA5B1C">
            <w:pPr>
              <w:ind w:left="720" w:hanging="360"/>
              <w:rPr>
                <w:bCs/>
                <w:szCs w:val="22"/>
              </w:rPr>
            </w:pPr>
            <w:r w:rsidRPr="00AE2F06">
              <w:rPr>
                <w:bCs/>
                <w:szCs w:val="22"/>
              </w:rPr>
              <w:t>Asbestos Waste Disposal Site</w:t>
            </w:r>
          </w:p>
        </w:tc>
        <w:tc>
          <w:tcPr>
            <w:tcW w:w="4600" w:type="dxa"/>
            <w:tcBorders>
              <w:top w:val="single" w:sz="4" w:space="0" w:color="000000"/>
              <w:left w:val="single" w:sz="4" w:space="0" w:color="000000"/>
              <w:bottom w:val="single" w:sz="4" w:space="0" w:color="000000"/>
              <w:right w:val="single" w:sz="4" w:space="0" w:color="000000"/>
            </w:tcBorders>
            <w:hideMark/>
          </w:tcPr>
          <w:p w:rsidR="00513DAF" w:rsidRPr="00AE2F06" w:rsidRDefault="00513DAF" w:rsidP="00DA5B1C">
            <w:pPr>
              <w:ind w:left="720" w:hanging="360"/>
              <w:rPr>
                <w:bCs/>
                <w:szCs w:val="22"/>
              </w:rPr>
            </w:pPr>
            <w:r w:rsidRPr="00AE2F06">
              <w:rPr>
                <w:bCs/>
                <w:szCs w:val="22"/>
              </w:rPr>
              <w:t>2.5 cm (1 inch) Sans Serif, Gothic or Block</w:t>
            </w:r>
          </w:p>
        </w:tc>
      </w:tr>
      <w:tr w:rsidR="00513DAF" w:rsidRPr="00AE2F06" w:rsidTr="00A3156B">
        <w:tc>
          <w:tcPr>
            <w:tcW w:w="4053" w:type="dxa"/>
            <w:tcBorders>
              <w:top w:val="single" w:sz="4" w:space="0" w:color="000000"/>
              <w:left w:val="single" w:sz="4" w:space="0" w:color="000000"/>
              <w:bottom w:val="single" w:sz="4" w:space="0" w:color="000000"/>
              <w:right w:val="single" w:sz="4" w:space="0" w:color="000000"/>
            </w:tcBorders>
            <w:hideMark/>
          </w:tcPr>
          <w:p w:rsidR="00513DAF" w:rsidRPr="00AE2F06" w:rsidRDefault="00513DAF" w:rsidP="00DA5B1C">
            <w:pPr>
              <w:ind w:left="720" w:hanging="360"/>
              <w:rPr>
                <w:bCs/>
                <w:szCs w:val="22"/>
              </w:rPr>
            </w:pPr>
            <w:r w:rsidRPr="00AE2F06">
              <w:rPr>
                <w:bCs/>
                <w:szCs w:val="22"/>
              </w:rPr>
              <w:t>Do Not Create Dust</w:t>
            </w:r>
          </w:p>
        </w:tc>
        <w:tc>
          <w:tcPr>
            <w:tcW w:w="4600" w:type="dxa"/>
            <w:tcBorders>
              <w:top w:val="single" w:sz="4" w:space="0" w:color="000000"/>
              <w:left w:val="single" w:sz="4" w:space="0" w:color="000000"/>
              <w:bottom w:val="single" w:sz="4" w:space="0" w:color="000000"/>
              <w:right w:val="single" w:sz="4" w:space="0" w:color="000000"/>
            </w:tcBorders>
            <w:hideMark/>
          </w:tcPr>
          <w:p w:rsidR="00513DAF" w:rsidRPr="00AE2F06" w:rsidRDefault="00513DAF" w:rsidP="00DA5B1C">
            <w:pPr>
              <w:ind w:left="720" w:hanging="360"/>
              <w:rPr>
                <w:bCs/>
                <w:szCs w:val="22"/>
              </w:rPr>
            </w:pPr>
            <w:r w:rsidRPr="00AE2F06">
              <w:rPr>
                <w:bCs/>
                <w:szCs w:val="22"/>
              </w:rPr>
              <w:t>1.9 cm (3/4 inch) Sans Serif, Gothic or Block</w:t>
            </w:r>
          </w:p>
        </w:tc>
      </w:tr>
      <w:tr w:rsidR="00513DAF" w:rsidRPr="00AE2F06" w:rsidTr="00A3156B">
        <w:tc>
          <w:tcPr>
            <w:tcW w:w="4053" w:type="dxa"/>
            <w:tcBorders>
              <w:top w:val="single" w:sz="4" w:space="0" w:color="000000"/>
              <w:left w:val="single" w:sz="4" w:space="0" w:color="000000"/>
              <w:bottom w:val="single" w:sz="4" w:space="0" w:color="000000"/>
              <w:right w:val="single" w:sz="4" w:space="0" w:color="000000"/>
            </w:tcBorders>
            <w:hideMark/>
          </w:tcPr>
          <w:p w:rsidR="00513DAF" w:rsidRPr="00AE2F06" w:rsidRDefault="00513DAF" w:rsidP="00DA5B1C">
            <w:pPr>
              <w:ind w:left="720" w:hanging="360"/>
              <w:rPr>
                <w:bCs/>
                <w:szCs w:val="22"/>
              </w:rPr>
            </w:pPr>
            <w:r w:rsidRPr="00AE2F06">
              <w:rPr>
                <w:bCs/>
                <w:szCs w:val="22"/>
              </w:rPr>
              <w:t>Breathing Asbestos is Hazardous to Your Health</w:t>
            </w:r>
          </w:p>
        </w:tc>
        <w:tc>
          <w:tcPr>
            <w:tcW w:w="4600" w:type="dxa"/>
            <w:tcBorders>
              <w:top w:val="single" w:sz="4" w:space="0" w:color="000000"/>
              <w:left w:val="single" w:sz="4" w:space="0" w:color="000000"/>
              <w:bottom w:val="single" w:sz="4" w:space="0" w:color="000000"/>
              <w:right w:val="single" w:sz="4" w:space="0" w:color="000000"/>
            </w:tcBorders>
            <w:hideMark/>
          </w:tcPr>
          <w:p w:rsidR="00513DAF" w:rsidRPr="00AE2F06" w:rsidRDefault="00513DAF" w:rsidP="00DA5B1C">
            <w:pPr>
              <w:ind w:left="720" w:hanging="360"/>
              <w:rPr>
                <w:bCs/>
                <w:szCs w:val="22"/>
              </w:rPr>
            </w:pPr>
            <w:r w:rsidRPr="00AE2F06">
              <w:rPr>
                <w:bCs/>
                <w:szCs w:val="22"/>
              </w:rPr>
              <w:t>14 Point Gothic.</w:t>
            </w:r>
          </w:p>
        </w:tc>
      </w:tr>
    </w:tbl>
    <w:p w:rsidR="00513DAF" w:rsidRPr="00AE2F06" w:rsidRDefault="00513DAF" w:rsidP="00DA5B1C">
      <w:pPr>
        <w:ind w:left="1800" w:hanging="360"/>
        <w:rPr>
          <w:bCs/>
          <w:szCs w:val="22"/>
        </w:rPr>
      </w:pPr>
      <w:r w:rsidRPr="00AE2F06">
        <w:rPr>
          <w:bCs/>
          <w:szCs w:val="22"/>
        </w:rPr>
        <w:t>Spacing between any two lines must be at least equal to the height of the upper of the two lines.</w:t>
      </w:r>
    </w:p>
    <w:p w:rsidR="00513DAF" w:rsidRPr="00AE2F06" w:rsidRDefault="00513DAF" w:rsidP="00030418">
      <w:pPr>
        <w:pStyle w:val="ListParagraph"/>
        <w:numPr>
          <w:ilvl w:val="3"/>
          <w:numId w:val="31"/>
        </w:numPr>
        <w:ind w:left="1080"/>
        <w:rPr>
          <w:bCs/>
          <w:szCs w:val="22"/>
        </w:rPr>
      </w:pPr>
      <w:r w:rsidRPr="00AE2F06">
        <w:rPr>
          <w:bCs/>
          <w:szCs w:val="22"/>
        </w:rPr>
        <w:t>Fence the perimeter of the site in a manner adequate to deter access by the general public.</w:t>
      </w:r>
    </w:p>
    <w:p w:rsidR="00513DAF" w:rsidRPr="00AE2F06" w:rsidRDefault="00513DAF" w:rsidP="00030418">
      <w:pPr>
        <w:pStyle w:val="ListParagraph"/>
        <w:numPr>
          <w:ilvl w:val="3"/>
          <w:numId w:val="31"/>
        </w:numPr>
        <w:ind w:left="1080"/>
        <w:rPr>
          <w:bCs/>
          <w:szCs w:val="22"/>
        </w:rPr>
      </w:pPr>
      <w:r w:rsidRPr="00AE2F06">
        <w:rPr>
          <w:bCs/>
          <w:szCs w:val="22"/>
        </w:rPr>
        <w:t>When requesting a determination on whether a natural barrier adequately deters public access, supply information enabling the Administrator to determine whether a fence or a natural barrier adequately deters access by the general public.</w:t>
      </w:r>
    </w:p>
    <w:p w:rsidR="00513DAF" w:rsidRPr="00AE2F06" w:rsidRDefault="00513DAF" w:rsidP="00030418">
      <w:pPr>
        <w:pStyle w:val="ListParagraph"/>
        <w:numPr>
          <w:ilvl w:val="1"/>
          <w:numId w:val="29"/>
        </w:numPr>
        <w:ind w:left="720"/>
        <w:rPr>
          <w:bCs/>
          <w:szCs w:val="22"/>
        </w:rPr>
      </w:pPr>
      <w:r w:rsidRPr="00AE2F06">
        <w:rPr>
          <w:bCs/>
          <w:szCs w:val="22"/>
        </w:rPr>
        <w:t>The owner or operator may use an alternative control method that has received prior approval of the Administrator rather than comply with</w:t>
      </w:r>
      <w:r w:rsidR="00A3156B" w:rsidRPr="00AE2F06">
        <w:rPr>
          <w:bCs/>
          <w:szCs w:val="22"/>
        </w:rPr>
        <w:t xml:space="preserve"> the requirements of paragraph </w:t>
      </w:r>
      <w:r w:rsidRPr="00AE2F06">
        <w:rPr>
          <w:bCs/>
          <w:szCs w:val="22"/>
        </w:rPr>
        <w:t>a</w:t>
      </w:r>
      <w:r w:rsidR="00A3156B" w:rsidRPr="00AE2F06">
        <w:rPr>
          <w:bCs/>
          <w:szCs w:val="22"/>
        </w:rPr>
        <w:t>.</w:t>
      </w:r>
      <w:r w:rsidRPr="00AE2F06">
        <w:rPr>
          <w:bCs/>
          <w:szCs w:val="22"/>
        </w:rPr>
        <w:t xml:space="preserve"> or b</w:t>
      </w:r>
      <w:r w:rsidR="00A3156B" w:rsidRPr="00AE2F06">
        <w:rPr>
          <w:bCs/>
          <w:szCs w:val="22"/>
        </w:rPr>
        <w:t>.</w:t>
      </w:r>
      <w:r w:rsidRPr="00AE2F06">
        <w:rPr>
          <w:bCs/>
          <w:szCs w:val="22"/>
        </w:rPr>
        <w:t xml:space="preserve"> of this </w:t>
      </w:r>
      <w:r w:rsidR="00A3156B" w:rsidRPr="00AE2F06">
        <w:rPr>
          <w:bCs/>
          <w:szCs w:val="22"/>
        </w:rPr>
        <w:t>condition</w:t>
      </w:r>
      <w:r w:rsidRPr="00AE2F06">
        <w:rPr>
          <w:bCs/>
          <w:szCs w:val="22"/>
        </w:rPr>
        <w:t>.</w:t>
      </w:r>
    </w:p>
    <w:p w:rsidR="00513DAF" w:rsidRPr="00AE2F06" w:rsidRDefault="00513DAF" w:rsidP="00030418">
      <w:pPr>
        <w:pStyle w:val="ListParagraph"/>
        <w:numPr>
          <w:ilvl w:val="1"/>
          <w:numId w:val="29"/>
        </w:numPr>
        <w:ind w:left="720"/>
        <w:rPr>
          <w:bCs/>
          <w:szCs w:val="22"/>
        </w:rPr>
      </w:pPr>
      <w:r w:rsidRPr="00BC5CFD">
        <w:rPr>
          <w:bCs/>
          <w:szCs w:val="22"/>
        </w:rPr>
        <w:t>Notify t</w:t>
      </w:r>
      <w:r w:rsidRPr="00AE2F06">
        <w:rPr>
          <w:bCs/>
          <w:szCs w:val="22"/>
        </w:rPr>
        <w:t xml:space="preserve">he Administrator in writing at least 45 days prior to excavating or otherwise disturbing any asbestos-containing waste material that has been deposited at a waste disposal site under this section, and follow the procedures specified in the notification. </w:t>
      </w:r>
      <w:r w:rsidR="00BC5CFD">
        <w:rPr>
          <w:bCs/>
          <w:szCs w:val="22"/>
        </w:rPr>
        <w:t xml:space="preserve">  (See </w:t>
      </w:r>
      <w:r w:rsidR="00BC5CFD" w:rsidRPr="0083691B">
        <w:rPr>
          <w:b/>
          <w:bCs/>
          <w:szCs w:val="22"/>
        </w:rPr>
        <w:t>Specific Condition A.</w:t>
      </w:r>
      <w:r w:rsidR="00816BE1" w:rsidRPr="0083691B">
        <w:rPr>
          <w:b/>
          <w:bCs/>
          <w:szCs w:val="22"/>
        </w:rPr>
        <w:t>1</w:t>
      </w:r>
      <w:r w:rsidR="0083691B">
        <w:rPr>
          <w:b/>
          <w:bCs/>
          <w:szCs w:val="22"/>
        </w:rPr>
        <w:t>4</w:t>
      </w:r>
      <w:r w:rsidR="00BC5CFD" w:rsidRPr="0083691B">
        <w:rPr>
          <w:bCs/>
          <w:szCs w:val="22"/>
        </w:rPr>
        <w:t>.</w:t>
      </w:r>
      <w:r w:rsidR="00BC5CFD">
        <w:rPr>
          <w:bCs/>
          <w:szCs w:val="22"/>
        </w:rPr>
        <w:t xml:space="preserve">) </w:t>
      </w:r>
      <w:r w:rsidR="00A3156B" w:rsidRPr="00AE2F06">
        <w:rPr>
          <w:bCs/>
          <w:szCs w:val="22"/>
        </w:rPr>
        <w:t xml:space="preserve"> </w:t>
      </w:r>
      <w:r w:rsidRPr="00AE2F06">
        <w:rPr>
          <w:bCs/>
          <w:szCs w:val="22"/>
        </w:rPr>
        <w:t xml:space="preserve">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w:t>
      </w:r>
      <w:r w:rsidR="00A3156B" w:rsidRPr="00AE2F06">
        <w:rPr>
          <w:bCs/>
          <w:szCs w:val="22"/>
        </w:rPr>
        <w:t xml:space="preserve"> </w:t>
      </w:r>
      <w:r w:rsidRPr="00AE2F06">
        <w:rPr>
          <w:bCs/>
          <w:szCs w:val="22"/>
        </w:rPr>
        <w:t>Include the following information in the notice:</w:t>
      </w:r>
    </w:p>
    <w:p w:rsidR="00513DAF" w:rsidRPr="0083691B" w:rsidRDefault="00513DAF" w:rsidP="00030418">
      <w:pPr>
        <w:pStyle w:val="ListParagraph"/>
        <w:numPr>
          <w:ilvl w:val="3"/>
          <w:numId w:val="33"/>
        </w:numPr>
        <w:ind w:left="1080"/>
        <w:rPr>
          <w:bCs/>
          <w:szCs w:val="22"/>
        </w:rPr>
      </w:pPr>
      <w:r w:rsidRPr="0083691B">
        <w:rPr>
          <w:bCs/>
          <w:szCs w:val="22"/>
        </w:rPr>
        <w:t>Scheduled starting and completion dates.</w:t>
      </w:r>
    </w:p>
    <w:p w:rsidR="00513DAF" w:rsidRPr="00AE2F06" w:rsidRDefault="00513DAF" w:rsidP="00030418">
      <w:pPr>
        <w:pStyle w:val="ListParagraph"/>
        <w:numPr>
          <w:ilvl w:val="3"/>
          <w:numId w:val="33"/>
        </w:numPr>
        <w:ind w:left="1080"/>
        <w:rPr>
          <w:bCs/>
          <w:szCs w:val="22"/>
        </w:rPr>
      </w:pPr>
      <w:r w:rsidRPr="00AE2F06">
        <w:rPr>
          <w:bCs/>
          <w:szCs w:val="22"/>
        </w:rPr>
        <w:t>Reason for disturbing the waste.</w:t>
      </w:r>
    </w:p>
    <w:p w:rsidR="00513DAF" w:rsidRPr="00AE2F06" w:rsidRDefault="00A3156B" w:rsidP="00030418">
      <w:pPr>
        <w:pStyle w:val="ListParagraph"/>
        <w:numPr>
          <w:ilvl w:val="3"/>
          <w:numId w:val="33"/>
        </w:numPr>
        <w:ind w:left="1080"/>
        <w:rPr>
          <w:bCs/>
          <w:szCs w:val="22"/>
        </w:rPr>
      </w:pPr>
      <w:r w:rsidRPr="00AE2F06">
        <w:rPr>
          <w:bCs/>
          <w:szCs w:val="22"/>
        </w:rPr>
        <w:lastRenderedPageBreak/>
        <w:t>(3)</w:t>
      </w:r>
      <w:r w:rsidRPr="00AE2F06">
        <w:rPr>
          <w:bCs/>
          <w:szCs w:val="22"/>
        </w:rPr>
        <w:tab/>
      </w:r>
      <w:r w:rsidR="00513DAF" w:rsidRPr="00AE2F06">
        <w:rPr>
          <w:bCs/>
          <w:szCs w:val="22"/>
        </w:rPr>
        <w:t>Procedures to be used to control emissions during the excavation, storage, transport, and ultimate disposal of the excavated asbestos-containing waste material. If deemed necessary, the Administrator may require changes in the emission control procedures to be used.</w:t>
      </w:r>
    </w:p>
    <w:p w:rsidR="00513DAF" w:rsidRPr="00AE2F06" w:rsidRDefault="00A3156B" w:rsidP="00030418">
      <w:pPr>
        <w:pStyle w:val="ListParagraph"/>
        <w:numPr>
          <w:ilvl w:val="3"/>
          <w:numId w:val="33"/>
        </w:numPr>
        <w:ind w:left="1080"/>
        <w:rPr>
          <w:bCs/>
          <w:szCs w:val="22"/>
        </w:rPr>
      </w:pPr>
      <w:r w:rsidRPr="00AE2F06">
        <w:rPr>
          <w:bCs/>
          <w:szCs w:val="22"/>
        </w:rPr>
        <w:t>(4)</w:t>
      </w:r>
      <w:r w:rsidRPr="00AE2F06">
        <w:rPr>
          <w:bCs/>
          <w:szCs w:val="22"/>
        </w:rPr>
        <w:tab/>
      </w:r>
      <w:r w:rsidR="00513DAF" w:rsidRPr="00AE2F06">
        <w:rPr>
          <w:bCs/>
          <w:szCs w:val="22"/>
        </w:rPr>
        <w:t>Location of any temporary storage site and the final disposal site.</w:t>
      </w:r>
    </w:p>
    <w:p w:rsidR="00513DAF" w:rsidRPr="00AE2F06" w:rsidRDefault="00513DAF" w:rsidP="00030418">
      <w:pPr>
        <w:pStyle w:val="ListParagraph"/>
        <w:numPr>
          <w:ilvl w:val="1"/>
          <w:numId w:val="29"/>
        </w:numPr>
        <w:ind w:left="720"/>
        <w:rPr>
          <w:bCs/>
          <w:szCs w:val="22"/>
        </w:rPr>
      </w:pPr>
      <w:r w:rsidRPr="00AE2F06">
        <w:rPr>
          <w:bCs/>
          <w:szCs w:val="22"/>
        </w:rPr>
        <w:t>Within 60 days of a site becoming inactive and after the effective date of this subpart, record, in accordance with State law, a notation on the deed to the facility property and on any other instrument that would normally be examined during a title search; this notation will in perpetuity notify any potential purchaser of the property that:</w:t>
      </w:r>
    </w:p>
    <w:p w:rsidR="00513DAF" w:rsidRPr="0083691B" w:rsidRDefault="00513DAF" w:rsidP="00030418">
      <w:pPr>
        <w:pStyle w:val="ListParagraph"/>
        <w:numPr>
          <w:ilvl w:val="3"/>
          <w:numId w:val="34"/>
        </w:numPr>
        <w:ind w:left="1080"/>
        <w:rPr>
          <w:bCs/>
          <w:szCs w:val="22"/>
        </w:rPr>
      </w:pPr>
      <w:r w:rsidRPr="0083691B">
        <w:rPr>
          <w:bCs/>
          <w:szCs w:val="22"/>
        </w:rPr>
        <w:t>The land has been used for the disposal of asbestos-containing waste material;</w:t>
      </w:r>
    </w:p>
    <w:p w:rsidR="00513DAF" w:rsidRPr="00AE2F06" w:rsidRDefault="00513DAF" w:rsidP="00030418">
      <w:pPr>
        <w:pStyle w:val="ListParagraph"/>
        <w:numPr>
          <w:ilvl w:val="3"/>
          <w:numId w:val="34"/>
        </w:numPr>
        <w:ind w:left="1080"/>
        <w:rPr>
          <w:bCs/>
          <w:szCs w:val="22"/>
        </w:rPr>
      </w:pPr>
      <w:r w:rsidRPr="00AE2F06">
        <w:rPr>
          <w:bCs/>
          <w:szCs w:val="22"/>
        </w:rPr>
        <w:t>The survey plot and record of the location and quantity of asbestos-containing waste disposed of within the disposal site required in §61.154(f) have been filed with the Administrator; and</w:t>
      </w:r>
    </w:p>
    <w:p w:rsidR="00513DAF" w:rsidRPr="00AE2F06" w:rsidRDefault="00513DAF" w:rsidP="00030418">
      <w:pPr>
        <w:pStyle w:val="ListParagraph"/>
        <w:numPr>
          <w:ilvl w:val="3"/>
          <w:numId w:val="34"/>
        </w:numPr>
        <w:ind w:left="1080"/>
        <w:rPr>
          <w:bCs/>
          <w:szCs w:val="22"/>
        </w:rPr>
      </w:pPr>
      <w:r w:rsidRPr="00AE2F06">
        <w:rPr>
          <w:bCs/>
          <w:szCs w:val="22"/>
        </w:rPr>
        <w:t xml:space="preserve">The site is subject to 40 CFR </w:t>
      </w:r>
      <w:r w:rsidR="00DA5B1C" w:rsidRPr="00AE2F06">
        <w:rPr>
          <w:bCs/>
          <w:szCs w:val="22"/>
        </w:rPr>
        <w:t>P</w:t>
      </w:r>
      <w:r w:rsidRPr="00AE2F06">
        <w:rPr>
          <w:bCs/>
          <w:szCs w:val="22"/>
        </w:rPr>
        <w:t xml:space="preserve">art 61, </w:t>
      </w:r>
      <w:r w:rsidR="00DA5B1C" w:rsidRPr="00AE2F06">
        <w:rPr>
          <w:bCs/>
          <w:szCs w:val="22"/>
        </w:rPr>
        <w:t>S</w:t>
      </w:r>
      <w:r w:rsidRPr="00AE2F06">
        <w:rPr>
          <w:bCs/>
          <w:szCs w:val="22"/>
        </w:rPr>
        <w:t>ubpart M.</w:t>
      </w:r>
    </w:p>
    <w:p w:rsidR="00513DAF" w:rsidRDefault="00513DAF" w:rsidP="00DA5B1C">
      <w:pPr>
        <w:tabs>
          <w:tab w:val="left" w:pos="1080"/>
          <w:tab w:val="left" w:pos="1440"/>
        </w:tabs>
        <w:spacing w:after="120"/>
        <w:ind w:left="360"/>
        <w:rPr>
          <w:szCs w:val="22"/>
        </w:rPr>
      </w:pPr>
      <w:r w:rsidRPr="00AE2F06">
        <w:rPr>
          <w:szCs w:val="22"/>
        </w:rPr>
        <w:t>[40 CFR 61.15</w:t>
      </w:r>
      <w:r w:rsidR="00DA5B1C" w:rsidRPr="00AE2F06">
        <w:rPr>
          <w:szCs w:val="22"/>
        </w:rPr>
        <w:t>1 &amp; 154</w:t>
      </w:r>
      <w:r w:rsidRPr="00AE2F06">
        <w:rPr>
          <w:szCs w:val="22"/>
        </w:rPr>
        <w:t>(g)]</w:t>
      </w:r>
    </w:p>
    <w:p w:rsidR="00CE34B9" w:rsidRDefault="00CE34B9" w:rsidP="00CE34B9">
      <w:pPr>
        <w:numPr>
          <w:ilvl w:val="0"/>
          <w:numId w:val="2"/>
        </w:numPr>
        <w:tabs>
          <w:tab w:val="num" w:pos="720"/>
          <w:tab w:val="left" w:pos="1080"/>
          <w:tab w:val="left" w:pos="1440"/>
        </w:tabs>
        <w:ind w:left="360" w:hanging="360"/>
        <w:rPr>
          <w:szCs w:val="22"/>
        </w:rPr>
      </w:pPr>
      <w:r w:rsidRPr="00C151FF">
        <w:rPr>
          <w:iCs/>
          <w:szCs w:val="22"/>
          <w:u w:val="single"/>
        </w:rPr>
        <w:t xml:space="preserve">Operation and </w:t>
      </w:r>
      <w:r w:rsidR="00E041CE">
        <w:rPr>
          <w:iCs/>
          <w:szCs w:val="22"/>
          <w:u w:val="single"/>
        </w:rPr>
        <w:t>M</w:t>
      </w:r>
      <w:r w:rsidRPr="00C151FF">
        <w:rPr>
          <w:iCs/>
          <w:szCs w:val="22"/>
          <w:u w:val="single"/>
        </w:rPr>
        <w:t xml:space="preserve">aintenance </w:t>
      </w:r>
      <w:r w:rsidR="00E041CE">
        <w:rPr>
          <w:iCs/>
          <w:szCs w:val="22"/>
          <w:u w:val="single"/>
        </w:rPr>
        <w:t>R</w:t>
      </w:r>
      <w:r w:rsidRPr="00C151FF">
        <w:rPr>
          <w:iCs/>
          <w:szCs w:val="22"/>
          <w:u w:val="single"/>
        </w:rPr>
        <w:t>equirements</w:t>
      </w:r>
      <w:r w:rsidRPr="00C151FF">
        <w:rPr>
          <w:iCs/>
          <w:szCs w:val="22"/>
        </w:rPr>
        <w:t>.</w:t>
      </w:r>
      <w:r w:rsidR="00C151FF" w:rsidRPr="00C151FF">
        <w:rPr>
          <w:iCs/>
          <w:szCs w:val="22"/>
        </w:rPr>
        <w:t xml:space="preserve"> </w:t>
      </w:r>
      <w:r w:rsidRPr="00CE34B9">
        <w:rPr>
          <w:szCs w:val="22"/>
        </w:rPr>
        <w:t xml:space="preserve">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w:t>
      </w:r>
      <w:r w:rsidR="00C151FF">
        <w:rPr>
          <w:szCs w:val="22"/>
        </w:rPr>
        <w:t xml:space="preserve"> </w:t>
      </w:r>
      <w:r w:rsidRPr="00CE34B9">
        <w:rPr>
          <w:szCs w:val="22"/>
        </w:rPr>
        <w:t xml:space="preserve">During a period of startup, shutdown, or malfunction, this general duty to minimize emissions requires that the owner or operator reduce emissions from the affected source to the greatest extent which is consistent with safety and good air pollution control practices. </w:t>
      </w:r>
      <w:r w:rsidR="00C151FF">
        <w:rPr>
          <w:szCs w:val="22"/>
        </w:rPr>
        <w:t xml:space="preserve"> </w:t>
      </w:r>
      <w:r w:rsidRPr="00CE34B9">
        <w:rPr>
          <w:szCs w:val="22"/>
        </w:rPr>
        <w:t xml:space="preserve">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w:t>
      </w:r>
      <w:r w:rsidR="00C151FF">
        <w:rPr>
          <w:szCs w:val="22"/>
        </w:rPr>
        <w:t xml:space="preserve"> </w:t>
      </w:r>
      <w:r w:rsidRPr="00CE34B9">
        <w:rPr>
          <w:szCs w:val="22"/>
        </w:rPr>
        <w:t xml:space="preserve">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w:t>
      </w:r>
      <w:r w:rsidR="00652F9B" w:rsidRPr="0083691B">
        <w:rPr>
          <w:b/>
          <w:szCs w:val="22"/>
        </w:rPr>
        <w:t>Specific Condition</w:t>
      </w:r>
      <w:r w:rsidR="00652F9B">
        <w:rPr>
          <w:szCs w:val="22"/>
        </w:rPr>
        <w:t xml:space="preserve"> </w:t>
      </w:r>
      <w:r w:rsidR="00652F9B" w:rsidRPr="00652F9B">
        <w:rPr>
          <w:b/>
          <w:szCs w:val="22"/>
        </w:rPr>
        <w:t>A.8.</w:t>
      </w:r>
      <w:r w:rsidRPr="00CE34B9">
        <w:rPr>
          <w:szCs w:val="22"/>
        </w:rPr>
        <w:t>, review of operation and maintenance records, and inspection of the source.</w:t>
      </w:r>
    </w:p>
    <w:p w:rsidR="00CE34B9" w:rsidRPr="00CE34B9" w:rsidRDefault="00CE34B9" w:rsidP="00CE34B9">
      <w:pPr>
        <w:pStyle w:val="NormalWeb"/>
        <w:numPr>
          <w:ilvl w:val="1"/>
          <w:numId w:val="2"/>
        </w:numPr>
        <w:ind w:hanging="360"/>
        <w:rPr>
          <w:sz w:val="22"/>
          <w:szCs w:val="22"/>
        </w:rPr>
      </w:pPr>
      <w:r w:rsidRPr="00CE34B9">
        <w:rPr>
          <w:sz w:val="22"/>
          <w:szCs w:val="22"/>
        </w:rPr>
        <w:t xml:space="preserve">Malfunctions must be corrected as soon as practicable after their occurrence. </w:t>
      </w:r>
      <w:r w:rsidR="00C151FF">
        <w:rPr>
          <w:sz w:val="22"/>
          <w:szCs w:val="22"/>
        </w:rPr>
        <w:t xml:space="preserve"> </w:t>
      </w:r>
      <w:r w:rsidRPr="00CE34B9">
        <w:rPr>
          <w:sz w:val="22"/>
          <w:szCs w:val="22"/>
        </w:rPr>
        <w:t>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CE34B9" w:rsidRDefault="00CE34B9" w:rsidP="00C151FF">
      <w:pPr>
        <w:pStyle w:val="NormalWeb"/>
        <w:numPr>
          <w:ilvl w:val="1"/>
          <w:numId w:val="2"/>
        </w:numPr>
        <w:spacing w:before="0" w:beforeAutospacing="0" w:after="0" w:afterAutospacing="0"/>
        <w:ind w:hanging="360"/>
        <w:rPr>
          <w:sz w:val="22"/>
          <w:szCs w:val="22"/>
        </w:rPr>
      </w:pPr>
      <w:r w:rsidRPr="00CE34B9">
        <w:rPr>
          <w:sz w:val="22"/>
          <w:szCs w:val="22"/>
        </w:rPr>
        <w:t xml:space="preserve">Operation and maintenance requirements established pursuant to section 112 of the Act are enforceable independent of emissions limitations or other requirements in relevant standards. </w:t>
      </w:r>
    </w:p>
    <w:p w:rsidR="00CE34B9" w:rsidRPr="00CE34B9" w:rsidRDefault="00CE34B9" w:rsidP="00C151FF">
      <w:pPr>
        <w:pStyle w:val="NormalWeb"/>
        <w:spacing w:before="0" w:beforeAutospacing="0" w:after="120" w:afterAutospacing="0"/>
        <w:ind w:left="360" w:firstLine="0"/>
        <w:rPr>
          <w:sz w:val="22"/>
          <w:szCs w:val="22"/>
        </w:rPr>
      </w:pPr>
      <w:r>
        <w:rPr>
          <w:sz w:val="22"/>
          <w:szCs w:val="22"/>
        </w:rPr>
        <w:t>[</w:t>
      </w:r>
      <w:r w:rsidR="00C151FF">
        <w:rPr>
          <w:sz w:val="22"/>
          <w:szCs w:val="22"/>
        </w:rPr>
        <w:t>40 CFR 63.1955(c) and 40 CFR 63.6(e)</w:t>
      </w:r>
      <w:r w:rsidR="00652F9B">
        <w:rPr>
          <w:sz w:val="22"/>
          <w:szCs w:val="22"/>
        </w:rPr>
        <w:t>(1)</w:t>
      </w:r>
      <w:r w:rsidR="00C151FF">
        <w:rPr>
          <w:sz w:val="22"/>
          <w:szCs w:val="22"/>
        </w:rPr>
        <w:t>]</w:t>
      </w:r>
    </w:p>
    <w:p w:rsidR="00EC4BF6" w:rsidRPr="00EC4BF6" w:rsidRDefault="00A651D2" w:rsidP="00EC4BF6">
      <w:pPr>
        <w:numPr>
          <w:ilvl w:val="0"/>
          <w:numId w:val="2"/>
        </w:numPr>
        <w:tabs>
          <w:tab w:val="num" w:pos="720"/>
          <w:tab w:val="left" w:pos="1080"/>
          <w:tab w:val="left" w:pos="1440"/>
        </w:tabs>
        <w:ind w:left="360" w:hanging="360"/>
        <w:rPr>
          <w:szCs w:val="22"/>
        </w:rPr>
      </w:pPr>
      <w:r w:rsidRPr="00EC4BF6">
        <w:rPr>
          <w:bCs/>
          <w:szCs w:val="22"/>
          <w:u w:val="single"/>
        </w:rPr>
        <w:t>Startup, Shutdown and Malfunction</w:t>
      </w:r>
      <w:r w:rsidR="00EC4BF6" w:rsidRPr="00EC4BF6">
        <w:rPr>
          <w:bCs/>
          <w:szCs w:val="22"/>
          <w:u w:val="single"/>
        </w:rPr>
        <w:t xml:space="preserve"> Plan</w:t>
      </w:r>
      <w:r w:rsidRPr="00EC4BF6">
        <w:rPr>
          <w:bCs/>
          <w:szCs w:val="22"/>
        </w:rPr>
        <w:t xml:space="preserve">.  </w:t>
      </w:r>
    </w:p>
    <w:p w:rsidR="00CE34B9" w:rsidRPr="00EC4BF6" w:rsidRDefault="00A651D2" w:rsidP="00EC4BF6">
      <w:pPr>
        <w:numPr>
          <w:ilvl w:val="1"/>
          <w:numId w:val="2"/>
        </w:numPr>
        <w:tabs>
          <w:tab w:val="left" w:pos="1080"/>
          <w:tab w:val="left" w:pos="1440"/>
        </w:tabs>
        <w:ind w:hanging="360"/>
        <w:rPr>
          <w:szCs w:val="22"/>
        </w:rPr>
      </w:pPr>
      <w:r w:rsidRPr="00EC4BF6">
        <w:rPr>
          <w:bCs/>
          <w:szCs w:val="22"/>
        </w:rPr>
        <w:t xml:space="preserve">The owner or operator must </w:t>
      </w:r>
      <w:r w:rsidR="00CE34B9" w:rsidRPr="00EC4BF6">
        <w:rPr>
          <w:szCs w:val="22"/>
        </w:rPr>
        <w:t xml:space="preserve">develop </w:t>
      </w:r>
      <w:r w:rsidR="00EC4BF6">
        <w:rPr>
          <w:szCs w:val="22"/>
        </w:rPr>
        <w:t xml:space="preserve">and retain </w:t>
      </w:r>
      <w:r w:rsidR="00CE34B9" w:rsidRPr="00EC4BF6">
        <w:rPr>
          <w:szCs w:val="22"/>
        </w:rPr>
        <w:t xml:space="preserve">a written startup, shutdown, and </w:t>
      </w:r>
      <w:proofErr w:type="gramStart"/>
      <w:r w:rsidR="00CE34B9" w:rsidRPr="00EC4BF6">
        <w:rPr>
          <w:szCs w:val="22"/>
        </w:rPr>
        <w:t>malfunction</w:t>
      </w:r>
      <w:proofErr w:type="gramEnd"/>
      <w:r w:rsidR="00CE34B9" w:rsidRPr="00EC4BF6">
        <w:rPr>
          <w:szCs w:val="22"/>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w:t>
      </w:r>
      <w:r w:rsidR="00EC4BF6">
        <w:rPr>
          <w:szCs w:val="22"/>
        </w:rPr>
        <w:t xml:space="preserve"> </w:t>
      </w:r>
      <w:r w:rsidR="00CE34B9" w:rsidRPr="00EC4BF6">
        <w:rPr>
          <w:szCs w:val="22"/>
        </w:rPr>
        <w:t xml:space="preserve"> The startup, shutdown, and malfunction plan does not need to address any scenario that would not cause the source to exceed an applicable emission limitation in the relevant standard. </w:t>
      </w:r>
      <w:r w:rsidR="00EC4BF6">
        <w:rPr>
          <w:szCs w:val="22"/>
        </w:rPr>
        <w:t xml:space="preserve"> </w:t>
      </w:r>
      <w:r w:rsidR="00CE34B9" w:rsidRPr="00EC4BF6">
        <w:rPr>
          <w:szCs w:val="22"/>
        </w:rPr>
        <w:t>The purpose of the startup, shutdown, and malfunction plan is to</w:t>
      </w:r>
      <w:r w:rsidR="00EC4BF6">
        <w:rPr>
          <w:szCs w:val="22"/>
        </w:rPr>
        <w:t>:</w:t>
      </w:r>
    </w:p>
    <w:p w:rsidR="00CE34B9" w:rsidRPr="00CE34B9" w:rsidRDefault="00CE34B9" w:rsidP="00030418">
      <w:pPr>
        <w:pStyle w:val="NormalWeb"/>
        <w:numPr>
          <w:ilvl w:val="0"/>
          <w:numId w:val="10"/>
        </w:numPr>
        <w:spacing w:before="0" w:beforeAutospacing="0" w:after="0" w:afterAutospacing="0"/>
        <w:rPr>
          <w:sz w:val="22"/>
          <w:szCs w:val="22"/>
        </w:rPr>
      </w:pPr>
      <w:r w:rsidRPr="00CE34B9">
        <w:rPr>
          <w:sz w:val="22"/>
          <w:szCs w:val="22"/>
        </w:rPr>
        <w:t>Ensure that, at all times, the owner or operator operates and maintains each affected source, including associated air pollution control and monitoring equipment, in a manner which satisfies the general duty to minimize emis</w:t>
      </w:r>
      <w:r w:rsidR="00EC4BF6">
        <w:rPr>
          <w:sz w:val="22"/>
          <w:szCs w:val="22"/>
        </w:rPr>
        <w:t>sions established by paragraph a.</w:t>
      </w:r>
      <w:r w:rsidRPr="00CE34B9">
        <w:rPr>
          <w:sz w:val="22"/>
          <w:szCs w:val="22"/>
        </w:rPr>
        <w:t>;</w:t>
      </w:r>
    </w:p>
    <w:p w:rsidR="00CE34B9" w:rsidRPr="00CE34B9" w:rsidRDefault="00CE34B9" w:rsidP="00030418">
      <w:pPr>
        <w:pStyle w:val="NormalWeb"/>
        <w:numPr>
          <w:ilvl w:val="0"/>
          <w:numId w:val="10"/>
        </w:numPr>
        <w:rPr>
          <w:sz w:val="22"/>
          <w:szCs w:val="22"/>
        </w:rPr>
      </w:pPr>
      <w:r w:rsidRPr="00CE34B9">
        <w:rPr>
          <w:sz w:val="22"/>
          <w:szCs w:val="22"/>
        </w:rPr>
        <w:t xml:space="preserve">Ensure that owners or operators are prepared to correct malfunctions as soon as practicable after their occurrence in order to minimize excess emissions of hazardous air pollutants; and </w:t>
      </w:r>
    </w:p>
    <w:p w:rsidR="00CE34B9" w:rsidRPr="00CE34B9" w:rsidRDefault="00CE34B9" w:rsidP="00030418">
      <w:pPr>
        <w:pStyle w:val="NormalWeb"/>
        <w:numPr>
          <w:ilvl w:val="0"/>
          <w:numId w:val="10"/>
        </w:numPr>
        <w:spacing w:before="0" w:beforeAutospacing="0" w:after="0" w:afterAutospacing="0"/>
        <w:rPr>
          <w:sz w:val="22"/>
          <w:szCs w:val="22"/>
        </w:rPr>
      </w:pPr>
      <w:r w:rsidRPr="00CE34B9">
        <w:rPr>
          <w:sz w:val="22"/>
          <w:szCs w:val="22"/>
        </w:rPr>
        <w:lastRenderedPageBreak/>
        <w:t xml:space="preserve">Reduce the reporting burden associated with periods of startup, shutdown, and malfunction (including corrective action taken to restore malfunctioning process and air pollution control equipment to its normal or usual manner of operation). </w:t>
      </w:r>
    </w:p>
    <w:p w:rsidR="00CE34B9" w:rsidRPr="00A820D1" w:rsidRDefault="00CE34B9" w:rsidP="00EC4BF6">
      <w:pPr>
        <w:numPr>
          <w:ilvl w:val="1"/>
          <w:numId w:val="2"/>
        </w:numPr>
        <w:tabs>
          <w:tab w:val="left" w:pos="1080"/>
          <w:tab w:val="left" w:pos="1440"/>
        </w:tabs>
        <w:ind w:hanging="360"/>
        <w:rPr>
          <w:szCs w:val="22"/>
        </w:rPr>
      </w:pPr>
      <w:r w:rsidRPr="00CE34B9">
        <w:rPr>
          <w:szCs w:val="22"/>
        </w:rPr>
        <w:t xml:space="preserve">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w:t>
      </w:r>
      <w:r w:rsidR="00652F9B">
        <w:rPr>
          <w:szCs w:val="22"/>
        </w:rPr>
        <w:t xml:space="preserve"> </w:t>
      </w:r>
      <w:r w:rsidRPr="00CE34B9">
        <w:rPr>
          <w:szCs w:val="22"/>
        </w:rPr>
        <w:t xml:space="preserve">These records may take the form of a “checklist,” or other effective form of recordkeeping that confirms </w:t>
      </w:r>
      <w:r w:rsidRPr="00A820D1">
        <w:rPr>
          <w:szCs w:val="22"/>
        </w:rPr>
        <w:t xml:space="preserve">conformance with the startup, shutdown, and malfunction plan and describes the actions taken for that event. </w:t>
      </w:r>
      <w:r w:rsidR="00652F9B" w:rsidRPr="00A820D1">
        <w:rPr>
          <w:szCs w:val="22"/>
        </w:rPr>
        <w:t xml:space="preserve"> </w:t>
      </w:r>
      <w:r w:rsidRPr="00A820D1">
        <w:rPr>
          <w:szCs w:val="22"/>
        </w:rPr>
        <w:t xml:space="preserve">In addition, the owner or operator must keep records of these events as specified in </w:t>
      </w:r>
      <w:r w:rsidR="00A820D1" w:rsidRPr="00A820D1">
        <w:rPr>
          <w:szCs w:val="22"/>
        </w:rPr>
        <w:t>40 CFR</w:t>
      </w:r>
      <w:r w:rsidRPr="00A820D1">
        <w:rPr>
          <w:szCs w:val="22"/>
        </w:rPr>
        <w:t xml:space="preserve">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w:t>
      </w:r>
      <w:r w:rsidR="00652F9B" w:rsidRPr="00A820D1">
        <w:rPr>
          <w:szCs w:val="22"/>
        </w:rPr>
        <w:t xml:space="preserve"> </w:t>
      </w:r>
      <w:r w:rsidRPr="00A820D1">
        <w:rPr>
          <w:szCs w:val="22"/>
        </w:rPr>
        <w:t xml:space="preserve">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w:t>
      </w:r>
      <w:r w:rsidR="00A820D1" w:rsidRPr="00A820D1">
        <w:rPr>
          <w:szCs w:val="22"/>
        </w:rPr>
        <w:t xml:space="preserve">40 CFR </w:t>
      </w:r>
      <w:r w:rsidRPr="00A820D1">
        <w:rPr>
          <w:szCs w:val="22"/>
        </w:rPr>
        <w:t xml:space="preserve">63.10(d)(5). </w:t>
      </w:r>
      <w:r w:rsidR="00A820D1" w:rsidRPr="00A820D1">
        <w:rPr>
          <w:szCs w:val="22"/>
        </w:rPr>
        <w:t xml:space="preserve"> </w:t>
      </w:r>
      <w:hyperlink r:id="rId39" w:history="1">
        <w:r w:rsidR="00A820D1" w:rsidRPr="00A820D1">
          <w:rPr>
            <w:rStyle w:val="Hyperlink"/>
            <w:szCs w:val="22"/>
          </w:rPr>
          <w:t>Link to 40 CFR 63.10</w:t>
        </w:r>
      </w:hyperlink>
      <w:r w:rsidR="00A820D1" w:rsidRPr="00A820D1">
        <w:rPr>
          <w:szCs w:val="22"/>
        </w:rPr>
        <w:t xml:space="preserve"> </w:t>
      </w:r>
    </w:p>
    <w:p w:rsidR="00CE34B9" w:rsidRPr="00A820D1" w:rsidRDefault="00CE34B9" w:rsidP="00EC4BF6">
      <w:pPr>
        <w:numPr>
          <w:ilvl w:val="1"/>
          <w:numId w:val="2"/>
        </w:numPr>
        <w:tabs>
          <w:tab w:val="left" w:pos="1080"/>
          <w:tab w:val="left" w:pos="1440"/>
        </w:tabs>
        <w:ind w:hanging="360"/>
        <w:rPr>
          <w:szCs w:val="22"/>
        </w:rPr>
      </w:pPr>
      <w:r w:rsidRPr="00A820D1">
        <w:rPr>
          <w:szCs w:val="22"/>
        </w:rPr>
        <w:t xml:space="preserve">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w:t>
      </w:r>
      <w:r w:rsidR="00A820D1" w:rsidRPr="00A820D1">
        <w:rPr>
          <w:szCs w:val="22"/>
        </w:rPr>
        <w:t xml:space="preserve">40 CFR </w:t>
      </w:r>
      <w:r w:rsidRPr="00A820D1">
        <w:rPr>
          <w:szCs w:val="22"/>
        </w:rPr>
        <w:t>63.10(d)(5) (unless the owner or operator makes alternative reporting arrangements, in advance, with the Administrator).</w:t>
      </w:r>
      <w:r w:rsidR="00A820D1" w:rsidRPr="00A820D1">
        <w:rPr>
          <w:szCs w:val="22"/>
        </w:rPr>
        <w:t xml:space="preserve">  </w:t>
      </w:r>
      <w:hyperlink r:id="rId40" w:history="1">
        <w:r w:rsidR="00A820D1" w:rsidRPr="00A820D1">
          <w:rPr>
            <w:rStyle w:val="Hyperlink"/>
            <w:szCs w:val="22"/>
          </w:rPr>
          <w:t>Link to 40 CFR 63.10</w:t>
        </w:r>
      </w:hyperlink>
    </w:p>
    <w:p w:rsidR="00CE34B9" w:rsidRPr="00CE34B9" w:rsidRDefault="00CE34B9" w:rsidP="00EC4BF6">
      <w:pPr>
        <w:numPr>
          <w:ilvl w:val="1"/>
          <w:numId w:val="2"/>
        </w:numPr>
        <w:tabs>
          <w:tab w:val="left" w:pos="1080"/>
          <w:tab w:val="left" w:pos="1440"/>
        </w:tabs>
        <w:ind w:hanging="360"/>
        <w:rPr>
          <w:szCs w:val="22"/>
        </w:rPr>
      </w:pPr>
      <w:r w:rsidRPr="00A820D1">
        <w:rPr>
          <w:szCs w:val="22"/>
        </w:rPr>
        <w:t>The owner or operator must maintain at the affected source a current startup, shutdown, and malfunction plan and must make the plan available upon request for inspection and copying by the Administrator.</w:t>
      </w:r>
      <w:r w:rsidR="00652F9B" w:rsidRPr="00A820D1">
        <w:rPr>
          <w:szCs w:val="22"/>
        </w:rPr>
        <w:t xml:space="preserve"> </w:t>
      </w:r>
      <w:r w:rsidRPr="00A820D1">
        <w:rPr>
          <w:szCs w:val="22"/>
        </w:rPr>
        <w:t xml:space="preserve"> In addition, if the startup, shutdown, and malfunction plan is subsequently</w:t>
      </w:r>
      <w:r w:rsidRPr="00CE34B9">
        <w:rPr>
          <w:szCs w:val="22"/>
        </w:rPr>
        <w:t xml:space="preserve"> re</w:t>
      </w:r>
      <w:r w:rsidR="00652F9B">
        <w:rPr>
          <w:szCs w:val="22"/>
        </w:rPr>
        <w:t>vised as provided in paragraph f.</w:t>
      </w:r>
      <w:r w:rsidRPr="00CE34B9">
        <w:rPr>
          <w:szCs w:val="22"/>
        </w:rPr>
        <w:t xml:space="preserve">,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w:t>
      </w:r>
      <w:r w:rsidR="00652F9B">
        <w:rPr>
          <w:szCs w:val="22"/>
        </w:rPr>
        <w:t xml:space="preserve"> </w:t>
      </w:r>
      <w:r w:rsidRPr="00CE34B9">
        <w:rPr>
          <w:szCs w:val="22"/>
        </w:rPr>
        <w:t xml:space="preserve">If at any time after adoption of a startup, shutdown, and malfunction plan the affected source ceases operation or is otherwise no longer subject to the provisions of </w:t>
      </w:r>
      <w:r w:rsidR="00652F9B">
        <w:rPr>
          <w:szCs w:val="22"/>
        </w:rPr>
        <w:t>40 CFR 63, Subpart A</w:t>
      </w:r>
      <w:r w:rsidRPr="00CE34B9">
        <w:rPr>
          <w:szCs w:val="22"/>
        </w:rPr>
        <w:t xml:space="preserve">, the owner or operator must retain a copy of the most recent plan for 5 years from the date the source ceases operation or is no longer subject to this part and must make the plan available upon request for inspection and copying by the Administrator. </w:t>
      </w:r>
      <w:r w:rsidR="00652F9B">
        <w:rPr>
          <w:szCs w:val="22"/>
        </w:rPr>
        <w:t xml:space="preserve"> </w:t>
      </w:r>
      <w:r w:rsidRPr="00CE34B9">
        <w:rPr>
          <w:szCs w:val="22"/>
        </w:rPr>
        <w:t xml:space="preserve">The Administrator may at any time request in writing that the owner or operator submit a copy of any startup, shutdown, and malfunction plan (or a portion thereof) which is maintained at the affected source or in the possession of the owner or operator. </w:t>
      </w:r>
      <w:r w:rsidR="00652F9B">
        <w:rPr>
          <w:szCs w:val="22"/>
        </w:rPr>
        <w:t xml:space="preserve"> </w:t>
      </w:r>
      <w:r w:rsidRPr="00CE34B9">
        <w:rPr>
          <w:szCs w:val="22"/>
        </w:rPr>
        <w:t xml:space="preserve">Upon receipt of such a request, the owner or operator must promptly submit a copy of the requested plan (or a portion thereof) to the Administrator. </w:t>
      </w:r>
      <w:r w:rsidR="00652F9B">
        <w:rPr>
          <w:szCs w:val="22"/>
        </w:rPr>
        <w:t xml:space="preserve"> </w:t>
      </w:r>
      <w:r w:rsidRPr="00CE34B9">
        <w:rPr>
          <w:szCs w:val="22"/>
        </w:rPr>
        <w:t xml:space="preserve">The owner or operator may elect to submit the required copy of any startup, shutdown, and malfunction plan to the Administrator in an electronic format. </w:t>
      </w:r>
      <w:r w:rsidR="00652F9B">
        <w:rPr>
          <w:szCs w:val="22"/>
        </w:rPr>
        <w:t xml:space="preserve"> </w:t>
      </w:r>
      <w:r w:rsidRPr="00CE34B9">
        <w:rPr>
          <w:szCs w:val="22"/>
        </w:rPr>
        <w:t xml:space="preserve">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CE34B9" w:rsidRPr="00CE34B9" w:rsidRDefault="00CE34B9" w:rsidP="00EC4BF6">
      <w:pPr>
        <w:numPr>
          <w:ilvl w:val="1"/>
          <w:numId w:val="2"/>
        </w:numPr>
        <w:tabs>
          <w:tab w:val="left" w:pos="1080"/>
          <w:tab w:val="left" w:pos="1440"/>
        </w:tabs>
        <w:ind w:hanging="360"/>
        <w:rPr>
          <w:szCs w:val="22"/>
        </w:rPr>
      </w:pPr>
      <w:r w:rsidRPr="00CE34B9">
        <w:rPr>
          <w:szCs w:val="22"/>
        </w:rPr>
        <w:t xml:space="preserve">To satisfy the requirements of this </w:t>
      </w:r>
      <w:r w:rsidR="00652F9B">
        <w:rPr>
          <w:szCs w:val="22"/>
        </w:rPr>
        <w:t>condition</w:t>
      </w:r>
      <w:r w:rsidRPr="00CE34B9">
        <w:rPr>
          <w:szCs w:val="22"/>
        </w:rPr>
        <w:t xml:space="preserve"> to develop a startup, shutdown, and malfunction plan, the owner or operator may use the affected source's standard operating procedures (SOP) manual, or an Occupational Safety and Health Administration (OSHA) or other plan, provided the alternative plans </w:t>
      </w:r>
      <w:r w:rsidRPr="00CE34B9">
        <w:rPr>
          <w:szCs w:val="22"/>
        </w:rPr>
        <w:lastRenderedPageBreak/>
        <w:t xml:space="preserve">meet all the requirements of this section and are made available for inspection or submitted when requested by the Administrator. </w:t>
      </w:r>
    </w:p>
    <w:p w:rsidR="00CE34B9" w:rsidRPr="00CE34B9" w:rsidRDefault="00CE34B9" w:rsidP="00EC4BF6">
      <w:pPr>
        <w:numPr>
          <w:ilvl w:val="1"/>
          <w:numId w:val="2"/>
        </w:numPr>
        <w:tabs>
          <w:tab w:val="left" w:pos="1080"/>
          <w:tab w:val="left" w:pos="1440"/>
        </w:tabs>
        <w:ind w:hanging="360"/>
        <w:rPr>
          <w:szCs w:val="22"/>
        </w:rPr>
      </w:pPr>
      <w:r w:rsidRPr="00CE34B9">
        <w:rPr>
          <w:szCs w:val="22"/>
        </w:rPr>
        <w:t xml:space="preserve">Based on the results of a determination made under </w:t>
      </w:r>
      <w:r w:rsidR="00652F9B" w:rsidRPr="0083691B">
        <w:rPr>
          <w:b/>
          <w:szCs w:val="22"/>
        </w:rPr>
        <w:t>Specific Condition</w:t>
      </w:r>
      <w:r w:rsidR="00652F9B">
        <w:rPr>
          <w:szCs w:val="22"/>
        </w:rPr>
        <w:t xml:space="preserve"> </w:t>
      </w:r>
      <w:r w:rsidR="00652F9B" w:rsidRPr="00652F9B">
        <w:rPr>
          <w:b/>
          <w:szCs w:val="22"/>
        </w:rPr>
        <w:t>A.7.</w:t>
      </w:r>
      <w:r w:rsidRPr="00CE34B9">
        <w:rPr>
          <w:szCs w:val="22"/>
        </w:rPr>
        <w:t>, the Administrator may require that an owner or operator of an affected source make changes to the startup, shutdown, and malfunction plan for that source.</w:t>
      </w:r>
      <w:r w:rsidR="00652F9B">
        <w:rPr>
          <w:szCs w:val="22"/>
        </w:rPr>
        <w:t xml:space="preserve"> </w:t>
      </w:r>
      <w:r w:rsidRPr="00CE34B9">
        <w:rPr>
          <w:szCs w:val="22"/>
        </w:rPr>
        <w:t xml:space="preserve"> The Administrator must require appropriate revisions to a startup, shutdown, and malfunction plan, if the Administrator finds that the plan: </w:t>
      </w:r>
    </w:p>
    <w:p w:rsidR="00CE34B9" w:rsidRPr="00CE34B9" w:rsidRDefault="00CE34B9" w:rsidP="00030418">
      <w:pPr>
        <w:pStyle w:val="NormalWeb"/>
        <w:numPr>
          <w:ilvl w:val="0"/>
          <w:numId w:val="11"/>
        </w:numPr>
        <w:spacing w:before="0" w:beforeAutospacing="0" w:after="0" w:afterAutospacing="0"/>
        <w:rPr>
          <w:sz w:val="22"/>
          <w:szCs w:val="22"/>
        </w:rPr>
      </w:pPr>
      <w:r w:rsidRPr="00CE34B9">
        <w:rPr>
          <w:sz w:val="22"/>
          <w:szCs w:val="22"/>
        </w:rPr>
        <w:t xml:space="preserve">Does not address a startup, shutdown, or malfunction event that has occurred; </w:t>
      </w:r>
    </w:p>
    <w:p w:rsidR="00CE34B9" w:rsidRPr="00CE34B9" w:rsidRDefault="00CE34B9" w:rsidP="00030418">
      <w:pPr>
        <w:pStyle w:val="NormalWeb"/>
        <w:numPr>
          <w:ilvl w:val="0"/>
          <w:numId w:val="11"/>
        </w:numPr>
        <w:rPr>
          <w:sz w:val="22"/>
          <w:szCs w:val="22"/>
        </w:rPr>
      </w:pPr>
      <w:r w:rsidRPr="00CE34B9">
        <w:rPr>
          <w:sz w:val="22"/>
          <w:szCs w:val="22"/>
        </w:rPr>
        <w:t xml:space="preserve">Fails to provide for the operation of the source (including associated air pollution control and monitoring equipment) during a startup, shutdown, or malfunction event in a manner consistent with the general duty to minimize emissions established by </w:t>
      </w:r>
      <w:r w:rsidR="00832982" w:rsidRPr="0083691B">
        <w:rPr>
          <w:b/>
          <w:szCs w:val="22"/>
        </w:rPr>
        <w:t>Specific Condition</w:t>
      </w:r>
      <w:r w:rsidR="00832982">
        <w:rPr>
          <w:szCs w:val="22"/>
        </w:rPr>
        <w:t xml:space="preserve"> </w:t>
      </w:r>
      <w:r w:rsidR="00832982" w:rsidRPr="00652F9B">
        <w:rPr>
          <w:b/>
          <w:szCs w:val="22"/>
        </w:rPr>
        <w:t>A.7.</w:t>
      </w:r>
      <w:r w:rsidRPr="00CE34B9">
        <w:rPr>
          <w:sz w:val="22"/>
          <w:szCs w:val="22"/>
        </w:rPr>
        <w:t xml:space="preserve">; </w:t>
      </w:r>
    </w:p>
    <w:p w:rsidR="00CE34B9" w:rsidRPr="00CE34B9" w:rsidRDefault="00CE34B9" w:rsidP="00030418">
      <w:pPr>
        <w:pStyle w:val="NormalWeb"/>
        <w:numPr>
          <w:ilvl w:val="0"/>
          <w:numId w:val="11"/>
        </w:numPr>
        <w:rPr>
          <w:sz w:val="22"/>
          <w:szCs w:val="22"/>
        </w:rPr>
      </w:pPr>
      <w:r w:rsidRPr="00CE34B9">
        <w:rPr>
          <w:sz w:val="22"/>
          <w:szCs w:val="22"/>
        </w:rPr>
        <w:t xml:space="preserve">Does not provide adequate procedures for correcting malfunctioning process and/or air pollution control and monitoring equipment as quickly as practicable; or </w:t>
      </w:r>
    </w:p>
    <w:p w:rsidR="00CE34B9" w:rsidRPr="00EC4BF6" w:rsidRDefault="00CE34B9" w:rsidP="00030418">
      <w:pPr>
        <w:pStyle w:val="NormalWeb"/>
        <w:numPr>
          <w:ilvl w:val="0"/>
          <w:numId w:val="11"/>
        </w:numPr>
        <w:spacing w:before="0" w:beforeAutospacing="0" w:after="0" w:afterAutospacing="0"/>
        <w:rPr>
          <w:sz w:val="22"/>
          <w:szCs w:val="22"/>
        </w:rPr>
      </w:pPr>
      <w:r w:rsidRPr="00EC4BF6">
        <w:rPr>
          <w:sz w:val="22"/>
          <w:szCs w:val="22"/>
        </w:rPr>
        <w:t xml:space="preserve">Includes an event that does not meet the definition of startup, shutdown, or malfunction listed in </w:t>
      </w:r>
      <w:r w:rsidR="00832982">
        <w:rPr>
          <w:sz w:val="22"/>
          <w:szCs w:val="22"/>
        </w:rPr>
        <w:t xml:space="preserve">40 CFR </w:t>
      </w:r>
      <w:r w:rsidRPr="00EC4BF6">
        <w:rPr>
          <w:sz w:val="22"/>
          <w:szCs w:val="22"/>
        </w:rPr>
        <w:t>63.2</w:t>
      </w:r>
      <w:r w:rsidR="00832982">
        <w:rPr>
          <w:sz w:val="22"/>
          <w:szCs w:val="22"/>
        </w:rPr>
        <w:t xml:space="preserve"> - Definitions</w:t>
      </w:r>
      <w:r w:rsidRPr="00EC4BF6">
        <w:rPr>
          <w:sz w:val="22"/>
          <w:szCs w:val="22"/>
        </w:rPr>
        <w:t xml:space="preserve">. </w:t>
      </w:r>
    </w:p>
    <w:p w:rsidR="00CE34B9" w:rsidRPr="00EC4BF6" w:rsidRDefault="00CE34B9" w:rsidP="00652F9B">
      <w:pPr>
        <w:numPr>
          <w:ilvl w:val="1"/>
          <w:numId w:val="2"/>
        </w:numPr>
        <w:tabs>
          <w:tab w:val="left" w:pos="1080"/>
          <w:tab w:val="left" w:pos="1440"/>
        </w:tabs>
        <w:ind w:hanging="360"/>
        <w:rPr>
          <w:szCs w:val="22"/>
        </w:rPr>
      </w:pPr>
      <w:r w:rsidRPr="00EC4BF6">
        <w:rPr>
          <w:szCs w:val="22"/>
        </w:rPr>
        <w:t xml:space="preserve">The owner or operator may periodically revise the startup, shutdown, and malfunction plan for the affected source as necessary to satisfy the requirements of this </w:t>
      </w:r>
      <w:r w:rsidR="00832982">
        <w:rPr>
          <w:szCs w:val="22"/>
        </w:rPr>
        <w:t>permit</w:t>
      </w:r>
      <w:r w:rsidRPr="00EC4BF6">
        <w:rPr>
          <w:szCs w:val="22"/>
        </w:rPr>
        <w:t xml:space="preserve"> or to reflect changes in equipment or procedures at the affected source. </w:t>
      </w:r>
      <w:r w:rsidR="00832982">
        <w:rPr>
          <w:szCs w:val="22"/>
        </w:rPr>
        <w:t xml:space="preserve"> </w:t>
      </w:r>
      <w:r w:rsidRPr="00EC4BF6">
        <w:rPr>
          <w:szCs w:val="22"/>
        </w:rPr>
        <w:t xml:space="preserve">Unless the permitting authority provides otherwise, the owner or operator may make such revisions to the startup, shutdown, and malfunction plan without prior approval by the Administrator or the permitting authority. </w:t>
      </w:r>
      <w:r w:rsidR="00832982">
        <w:rPr>
          <w:szCs w:val="22"/>
        </w:rPr>
        <w:t xml:space="preserve"> </w:t>
      </w:r>
      <w:r w:rsidRPr="00EC4BF6">
        <w:rPr>
          <w:szCs w:val="22"/>
        </w:rPr>
        <w:t xml:space="preserve">However, each such revision to a startup, shutdown, and malfunction plan must be reported in the semiannual report required by </w:t>
      </w:r>
      <w:r w:rsidR="00832982" w:rsidRPr="0083691B">
        <w:rPr>
          <w:b/>
          <w:szCs w:val="22"/>
        </w:rPr>
        <w:t>Specific Condition</w:t>
      </w:r>
      <w:r w:rsidR="00832982" w:rsidRPr="00816BE1">
        <w:rPr>
          <w:szCs w:val="22"/>
        </w:rPr>
        <w:t xml:space="preserve"> </w:t>
      </w:r>
      <w:r w:rsidR="00832982" w:rsidRPr="00816BE1">
        <w:rPr>
          <w:b/>
          <w:szCs w:val="22"/>
        </w:rPr>
        <w:t>A.</w:t>
      </w:r>
      <w:r w:rsidR="00816BE1" w:rsidRPr="00816BE1">
        <w:rPr>
          <w:b/>
          <w:szCs w:val="22"/>
        </w:rPr>
        <w:t>1</w:t>
      </w:r>
      <w:r w:rsidR="00214566">
        <w:rPr>
          <w:b/>
          <w:szCs w:val="22"/>
        </w:rPr>
        <w:t>5</w:t>
      </w:r>
      <w:r w:rsidR="00A820D1" w:rsidRPr="00816BE1">
        <w:rPr>
          <w:b/>
          <w:szCs w:val="22"/>
        </w:rPr>
        <w:t>.</w:t>
      </w:r>
      <w:r w:rsidRPr="00816BE1">
        <w:rPr>
          <w:szCs w:val="22"/>
        </w:rPr>
        <w:t>.</w:t>
      </w:r>
      <w:r w:rsidRPr="00EC4BF6">
        <w:rPr>
          <w:szCs w:val="22"/>
        </w:rPr>
        <w:t xml:space="preserve"> </w:t>
      </w:r>
      <w:r w:rsidR="00832982">
        <w:rPr>
          <w:szCs w:val="22"/>
        </w:rPr>
        <w:t xml:space="preserve"> </w:t>
      </w:r>
      <w:r w:rsidRPr="00EC4BF6">
        <w:rPr>
          <w:szCs w:val="22"/>
        </w:rPr>
        <w:t>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w:t>
      </w:r>
      <w:r w:rsidR="00832982">
        <w:rPr>
          <w:szCs w:val="22"/>
        </w:rPr>
        <w:t xml:space="preserve"> </w:t>
      </w:r>
      <w:r w:rsidRPr="00EC4BF6">
        <w:rPr>
          <w:szCs w:val="22"/>
        </w:rPr>
        <w:t xml:space="preserve">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CE34B9" w:rsidRPr="00EC4BF6" w:rsidRDefault="00832982" w:rsidP="00EC4BF6">
      <w:pPr>
        <w:numPr>
          <w:ilvl w:val="1"/>
          <w:numId w:val="2"/>
        </w:numPr>
        <w:tabs>
          <w:tab w:val="left" w:pos="1080"/>
          <w:tab w:val="left" w:pos="1440"/>
        </w:tabs>
        <w:ind w:hanging="360"/>
        <w:rPr>
          <w:szCs w:val="22"/>
        </w:rPr>
      </w:pPr>
      <w:r>
        <w:rPr>
          <w:szCs w:val="22"/>
        </w:rPr>
        <w:t>A</w:t>
      </w:r>
      <w:r w:rsidR="00CE34B9" w:rsidRPr="00EC4BF6">
        <w:rPr>
          <w:szCs w:val="22"/>
        </w:rPr>
        <w:t xml:space="preserve">ny revisions made to the startup, shutdown, and malfunction plan in accordance with the procedures established </w:t>
      </w:r>
      <w:r>
        <w:rPr>
          <w:szCs w:val="22"/>
        </w:rPr>
        <w:t>above</w:t>
      </w:r>
      <w:r w:rsidR="00CE34B9" w:rsidRPr="00EC4BF6">
        <w:rPr>
          <w:szCs w:val="22"/>
        </w:rPr>
        <w:t xml:space="preserve"> shall not be deemed to constitute revisions </w:t>
      </w:r>
      <w:r>
        <w:rPr>
          <w:szCs w:val="22"/>
        </w:rPr>
        <w:t>to this Title V air operation permit</w:t>
      </w:r>
      <w:r w:rsidR="00CE34B9" w:rsidRPr="00EC4BF6">
        <w:rPr>
          <w:szCs w:val="22"/>
        </w:rPr>
        <w:t xml:space="preserve"> and the elements of the startup, shutdown, and malfunction plan shall not be considered an applicable requirement as defined in </w:t>
      </w:r>
      <w:r>
        <w:rPr>
          <w:szCs w:val="22"/>
        </w:rPr>
        <w:t xml:space="preserve">40 CFR </w:t>
      </w:r>
      <w:r w:rsidR="00CE34B9" w:rsidRPr="00EC4BF6">
        <w:rPr>
          <w:szCs w:val="22"/>
        </w:rPr>
        <w:t xml:space="preserve">70.2. </w:t>
      </w:r>
      <w:r>
        <w:rPr>
          <w:szCs w:val="22"/>
        </w:rPr>
        <w:t xml:space="preserve"> </w:t>
      </w:r>
      <w:r w:rsidR="00CE34B9" w:rsidRPr="00EC4BF6">
        <w:rPr>
          <w:szCs w:val="22"/>
        </w:rPr>
        <w:t>Moreover, none of the procedures specified by the startup, shutdown, and malfunction plan for an affected source shall be deemed to fall within the permit shield provision in section 504(f) of the Act.</w:t>
      </w:r>
    </w:p>
    <w:p w:rsidR="00CE34B9" w:rsidRPr="00EC4BF6" w:rsidRDefault="00652F9B" w:rsidP="00832982">
      <w:pPr>
        <w:tabs>
          <w:tab w:val="left" w:pos="1080"/>
          <w:tab w:val="left" w:pos="1440"/>
        </w:tabs>
        <w:spacing w:after="120"/>
        <w:ind w:left="360"/>
        <w:rPr>
          <w:szCs w:val="22"/>
        </w:rPr>
      </w:pPr>
      <w:r>
        <w:rPr>
          <w:szCs w:val="22"/>
        </w:rPr>
        <w:t>[</w:t>
      </w:r>
      <w:r w:rsidR="00A820D1">
        <w:rPr>
          <w:szCs w:val="22"/>
        </w:rPr>
        <w:t>40 CFR 63.6(e)(3), 40 CFR 63.10(d)(5)</w:t>
      </w:r>
      <w:r w:rsidR="00473227">
        <w:rPr>
          <w:szCs w:val="22"/>
        </w:rPr>
        <w:t>,</w:t>
      </w:r>
      <w:r w:rsidR="00A820D1">
        <w:rPr>
          <w:szCs w:val="22"/>
        </w:rPr>
        <w:t xml:space="preserve"> </w:t>
      </w:r>
      <w:r>
        <w:rPr>
          <w:szCs w:val="22"/>
        </w:rPr>
        <w:t>40 CFR 63.1955(c</w:t>
      </w:r>
      <w:r w:rsidR="00473227">
        <w:rPr>
          <w:szCs w:val="22"/>
        </w:rPr>
        <w:t>, and 40 CFR 63.1960</w:t>
      </w:r>
      <w:r>
        <w:rPr>
          <w:szCs w:val="22"/>
        </w:rPr>
        <w:t>]</w:t>
      </w:r>
    </w:p>
    <w:p w:rsidR="0030249A" w:rsidRDefault="0030249A" w:rsidP="0030249A">
      <w:pPr>
        <w:tabs>
          <w:tab w:val="left" w:pos="1080"/>
          <w:tab w:val="left" w:pos="1440"/>
        </w:tabs>
        <w:spacing w:before="120" w:after="120"/>
        <w:rPr>
          <w:b/>
          <w:u w:val="single"/>
        </w:rPr>
      </w:pPr>
      <w:r w:rsidRPr="00B33C23">
        <w:rPr>
          <w:b/>
          <w:u w:val="single"/>
        </w:rPr>
        <w:t>Excess Emissions</w:t>
      </w:r>
    </w:p>
    <w:p w:rsidR="0030249A" w:rsidRDefault="0030249A" w:rsidP="0030249A">
      <w:pPr>
        <w:numPr>
          <w:ilvl w:val="0"/>
          <w:numId w:val="2"/>
        </w:numPr>
        <w:tabs>
          <w:tab w:val="num" w:pos="720"/>
          <w:tab w:val="left" w:pos="1080"/>
          <w:tab w:val="left" w:pos="1440"/>
        </w:tabs>
        <w:spacing w:after="120"/>
        <w:ind w:left="360" w:hanging="360"/>
        <w:rPr>
          <w:szCs w:val="22"/>
        </w:rPr>
      </w:pPr>
      <w:r w:rsidRPr="0030249A">
        <w:rPr>
          <w:szCs w:val="22"/>
          <w:u w:val="single"/>
        </w:rPr>
        <w:t>Startup, Shutdown, or Malfunction</w:t>
      </w:r>
      <w:r w:rsidRPr="0030249A">
        <w:rPr>
          <w:szCs w:val="22"/>
        </w:rPr>
        <w:t xml:space="preserve">.  The </w:t>
      </w:r>
      <w:r w:rsidRPr="008868EE">
        <w:rPr>
          <w:szCs w:val="22"/>
        </w:rPr>
        <w:t xml:space="preserve">provisions of this </w:t>
      </w:r>
      <w:r w:rsidR="008868EE" w:rsidRPr="008868EE">
        <w:rPr>
          <w:szCs w:val="22"/>
        </w:rPr>
        <w:t>permit</w:t>
      </w:r>
      <w:r w:rsidRPr="0030249A">
        <w:rPr>
          <w:szCs w:val="22"/>
        </w:rPr>
        <w:t xml:space="preserve"> apply at all times, except during periods of start-up, shutdown, or malfunction, provided that the duration of start-up, shutdown, or malfunction shall not exceed 5 days for collection systems and shall not exceed 1 hour for treatment or control devices.  </w:t>
      </w:r>
      <w:r w:rsidR="009158DB">
        <w:rPr>
          <w:szCs w:val="22"/>
        </w:rPr>
        <w:t xml:space="preserve">In addition, this emissions unit shall comply with the </w:t>
      </w:r>
      <w:r w:rsidR="009158DB" w:rsidRPr="0030249A">
        <w:rPr>
          <w:szCs w:val="22"/>
        </w:rPr>
        <w:t>start-up, shutdown, or malfunction</w:t>
      </w:r>
      <w:r w:rsidR="009158DB">
        <w:rPr>
          <w:szCs w:val="22"/>
        </w:rPr>
        <w:t xml:space="preserve"> requirements contained in 40 CFR 63, Subpart A (see </w:t>
      </w:r>
      <w:r w:rsidR="009158DB" w:rsidRPr="00E44BF0">
        <w:rPr>
          <w:b/>
          <w:szCs w:val="22"/>
        </w:rPr>
        <w:t>Specific Condition</w:t>
      </w:r>
      <w:r w:rsidR="00832982" w:rsidRPr="00E44BF0">
        <w:rPr>
          <w:b/>
          <w:szCs w:val="22"/>
        </w:rPr>
        <w:t>s</w:t>
      </w:r>
      <w:r w:rsidR="009158DB">
        <w:rPr>
          <w:szCs w:val="22"/>
        </w:rPr>
        <w:t xml:space="preserve"> </w:t>
      </w:r>
      <w:r w:rsidR="009158DB" w:rsidRPr="00832982">
        <w:rPr>
          <w:b/>
          <w:szCs w:val="22"/>
        </w:rPr>
        <w:t>A.</w:t>
      </w:r>
      <w:r w:rsidR="00832982" w:rsidRPr="00832982">
        <w:rPr>
          <w:b/>
          <w:szCs w:val="22"/>
        </w:rPr>
        <w:t>7.</w:t>
      </w:r>
      <w:r w:rsidR="00832982">
        <w:rPr>
          <w:szCs w:val="22"/>
        </w:rPr>
        <w:t xml:space="preserve">, </w:t>
      </w:r>
      <w:r w:rsidR="00832982" w:rsidRPr="00832982">
        <w:rPr>
          <w:b/>
          <w:szCs w:val="22"/>
        </w:rPr>
        <w:t>A.8.</w:t>
      </w:r>
      <w:r w:rsidR="00832982">
        <w:rPr>
          <w:szCs w:val="22"/>
        </w:rPr>
        <w:t xml:space="preserve"> and </w:t>
      </w:r>
      <w:r w:rsidR="00832982" w:rsidRPr="00832982">
        <w:rPr>
          <w:b/>
          <w:szCs w:val="22"/>
        </w:rPr>
        <w:t>A.</w:t>
      </w:r>
      <w:r w:rsidR="00CC7E0E">
        <w:rPr>
          <w:b/>
          <w:szCs w:val="22"/>
        </w:rPr>
        <w:t>19</w:t>
      </w:r>
      <w:r w:rsidR="00832982" w:rsidRPr="00832982">
        <w:rPr>
          <w:b/>
          <w:szCs w:val="22"/>
        </w:rPr>
        <w:t>.</w:t>
      </w:r>
      <w:r w:rsidR="009158DB">
        <w:rPr>
          <w:szCs w:val="22"/>
        </w:rPr>
        <w:t xml:space="preserve">).  </w:t>
      </w:r>
      <w:r w:rsidRPr="0030249A">
        <w:t>[</w:t>
      </w:r>
      <w:r w:rsidRPr="0030249A">
        <w:rPr>
          <w:szCs w:val="22"/>
        </w:rPr>
        <w:t>Rule 62-204.800(9)(c)3.b., F.A.C.; 40 CFR 60.752(b)(2)(iv) &amp; 60.755(</w:t>
      </w:r>
      <w:r>
        <w:rPr>
          <w:szCs w:val="22"/>
        </w:rPr>
        <w:t>e</w:t>
      </w:r>
      <w:r w:rsidRPr="0030249A">
        <w:rPr>
          <w:szCs w:val="22"/>
        </w:rPr>
        <w:t>)</w:t>
      </w:r>
      <w:r w:rsidR="009158DB">
        <w:rPr>
          <w:szCs w:val="22"/>
        </w:rPr>
        <w:t>;</w:t>
      </w:r>
      <w:r w:rsidR="009158DB" w:rsidRPr="009158DB">
        <w:rPr>
          <w:szCs w:val="22"/>
        </w:rPr>
        <w:t xml:space="preserve"> </w:t>
      </w:r>
      <w:r w:rsidR="009158DB" w:rsidRPr="0030249A">
        <w:rPr>
          <w:szCs w:val="22"/>
        </w:rPr>
        <w:t>and,</w:t>
      </w:r>
      <w:r w:rsidR="009158DB">
        <w:rPr>
          <w:szCs w:val="22"/>
        </w:rPr>
        <w:t xml:space="preserve"> 40 CFR 63.1955(c)]</w:t>
      </w:r>
    </w:p>
    <w:p w:rsidR="00816BE1" w:rsidRDefault="00816BE1">
      <w:pPr>
        <w:rPr>
          <w:b/>
          <w:u w:val="single"/>
        </w:rPr>
      </w:pPr>
      <w:r>
        <w:rPr>
          <w:b/>
          <w:u w:val="single"/>
        </w:rPr>
        <w:br w:type="page"/>
      </w:r>
    </w:p>
    <w:p w:rsidR="00EF0590" w:rsidRPr="00B33C23" w:rsidRDefault="00EF0590" w:rsidP="00EF0590">
      <w:pPr>
        <w:tabs>
          <w:tab w:val="left" w:pos="0"/>
        </w:tabs>
        <w:suppressAutoHyphens/>
        <w:spacing w:before="120" w:after="120"/>
        <w:rPr>
          <w:b/>
          <w:u w:val="single"/>
        </w:rPr>
      </w:pPr>
      <w:r w:rsidRPr="00B33C23">
        <w:rPr>
          <w:b/>
          <w:u w:val="single"/>
        </w:rPr>
        <w:lastRenderedPageBreak/>
        <w:t>Monitoring of Operations</w:t>
      </w:r>
    </w:p>
    <w:p w:rsidR="009D03DD" w:rsidRPr="00656FAE" w:rsidRDefault="00656FAE" w:rsidP="00B0636D">
      <w:pPr>
        <w:numPr>
          <w:ilvl w:val="0"/>
          <w:numId w:val="2"/>
        </w:numPr>
        <w:tabs>
          <w:tab w:val="left" w:pos="360"/>
          <w:tab w:val="num" w:pos="720"/>
        </w:tabs>
        <w:ind w:left="360" w:hanging="360"/>
      </w:pPr>
      <w:r w:rsidRPr="00656FAE">
        <w:rPr>
          <w:szCs w:val="22"/>
          <w:u w:val="single"/>
        </w:rPr>
        <w:t>Temperature Monitoring</w:t>
      </w:r>
      <w:r w:rsidRPr="00656FAE">
        <w:rPr>
          <w:szCs w:val="22"/>
        </w:rPr>
        <w:t>.  The</w:t>
      </w:r>
      <w:r w:rsidR="00B60A7B" w:rsidRPr="00656FAE">
        <w:rPr>
          <w:szCs w:val="22"/>
        </w:rPr>
        <w:t xml:space="preserve"> owner or operator shall</w:t>
      </w:r>
      <w:r w:rsidRPr="00656FAE">
        <w:rPr>
          <w:szCs w:val="22"/>
        </w:rPr>
        <w:t xml:space="preserve"> maintain and operate</w:t>
      </w:r>
      <w:r w:rsidR="00B60A7B" w:rsidRPr="00656FAE">
        <w:rPr>
          <w:szCs w:val="22"/>
        </w:rPr>
        <w:t xml:space="preserve"> a sampling port and a thermometer, other temperature measuring device, or an access port for temperature measurements at each wellhead and: </w:t>
      </w:r>
    </w:p>
    <w:p w:rsidR="00B60A7B" w:rsidRPr="00E44BF0" w:rsidRDefault="00B60A7B" w:rsidP="00030418">
      <w:pPr>
        <w:pStyle w:val="ListParagraph"/>
        <w:numPr>
          <w:ilvl w:val="1"/>
          <w:numId w:val="35"/>
        </w:numPr>
        <w:ind w:left="720"/>
        <w:rPr>
          <w:szCs w:val="22"/>
        </w:rPr>
      </w:pPr>
      <w:r w:rsidRPr="00E44BF0">
        <w:rPr>
          <w:szCs w:val="22"/>
        </w:rPr>
        <w:t xml:space="preserve">Measure the gauge pressure in the gas collection header on a monthly basis as provided in </w:t>
      </w:r>
      <w:r w:rsidR="003C4350" w:rsidRPr="00E44BF0">
        <w:rPr>
          <w:b/>
          <w:szCs w:val="22"/>
        </w:rPr>
        <w:t>Specific Condition</w:t>
      </w:r>
      <w:r w:rsidR="003C4350" w:rsidRPr="00E44BF0">
        <w:rPr>
          <w:szCs w:val="22"/>
        </w:rPr>
        <w:t xml:space="preserve"> </w:t>
      </w:r>
      <w:r w:rsidR="003C4350" w:rsidRPr="00E44BF0">
        <w:rPr>
          <w:b/>
          <w:szCs w:val="22"/>
        </w:rPr>
        <w:t>A.4.</w:t>
      </w:r>
      <w:r w:rsidRPr="00E44BF0">
        <w:rPr>
          <w:b/>
          <w:szCs w:val="22"/>
        </w:rPr>
        <w:t>a</w:t>
      </w:r>
      <w:r w:rsidR="003C4350" w:rsidRPr="00E44BF0">
        <w:rPr>
          <w:b/>
          <w:szCs w:val="22"/>
        </w:rPr>
        <w:t>.</w:t>
      </w:r>
      <w:r w:rsidRPr="00E44BF0">
        <w:rPr>
          <w:b/>
          <w:szCs w:val="22"/>
        </w:rPr>
        <w:t>(3)</w:t>
      </w:r>
      <w:r w:rsidRPr="00E44BF0">
        <w:rPr>
          <w:szCs w:val="22"/>
        </w:rPr>
        <w:t xml:space="preserve">; and </w:t>
      </w:r>
    </w:p>
    <w:p w:rsidR="00B60A7B" w:rsidRPr="00656FAE" w:rsidRDefault="00B60A7B" w:rsidP="00030418">
      <w:pPr>
        <w:pStyle w:val="ListParagraph"/>
        <w:numPr>
          <w:ilvl w:val="1"/>
          <w:numId w:val="35"/>
        </w:numPr>
        <w:ind w:left="720"/>
        <w:rPr>
          <w:szCs w:val="22"/>
        </w:rPr>
      </w:pPr>
      <w:r w:rsidRPr="00656FAE">
        <w:rPr>
          <w:szCs w:val="22"/>
        </w:rPr>
        <w:t xml:space="preserve">Monitor nitrogen or oxygen concentration in the </w:t>
      </w:r>
      <w:r w:rsidRPr="003C4350">
        <w:rPr>
          <w:szCs w:val="22"/>
        </w:rPr>
        <w:t xml:space="preserve">landfill gas on a monthly basis as provided in </w:t>
      </w:r>
      <w:r w:rsidR="003C4350" w:rsidRPr="00E44BF0">
        <w:rPr>
          <w:szCs w:val="22"/>
        </w:rPr>
        <w:t>Specific Condition</w:t>
      </w:r>
      <w:r w:rsidR="003C4350" w:rsidRPr="003C4350">
        <w:rPr>
          <w:szCs w:val="22"/>
        </w:rPr>
        <w:t xml:space="preserve"> </w:t>
      </w:r>
      <w:r w:rsidR="003C4350" w:rsidRPr="00E44BF0">
        <w:rPr>
          <w:szCs w:val="22"/>
        </w:rPr>
        <w:t>A.4.</w:t>
      </w:r>
      <w:r w:rsidR="003C4350" w:rsidRPr="003C4350">
        <w:rPr>
          <w:szCs w:val="22"/>
        </w:rPr>
        <w:t>a.</w:t>
      </w:r>
      <w:r w:rsidRPr="003C4350">
        <w:rPr>
          <w:szCs w:val="22"/>
        </w:rPr>
        <w:t>(</w:t>
      </w:r>
      <w:r w:rsidR="003C4350" w:rsidRPr="003C4350">
        <w:rPr>
          <w:szCs w:val="22"/>
        </w:rPr>
        <w:t>4</w:t>
      </w:r>
      <w:r w:rsidRPr="003C4350">
        <w:rPr>
          <w:szCs w:val="22"/>
        </w:rPr>
        <w:t>); and</w:t>
      </w:r>
      <w:r w:rsidRPr="00656FAE">
        <w:rPr>
          <w:szCs w:val="22"/>
        </w:rPr>
        <w:t xml:space="preserve"> </w:t>
      </w:r>
    </w:p>
    <w:p w:rsidR="00B60A7B" w:rsidRDefault="00B60A7B" w:rsidP="00030418">
      <w:pPr>
        <w:pStyle w:val="ListParagraph"/>
        <w:numPr>
          <w:ilvl w:val="1"/>
          <w:numId w:val="35"/>
        </w:numPr>
        <w:ind w:left="720"/>
        <w:rPr>
          <w:szCs w:val="22"/>
        </w:rPr>
      </w:pPr>
      <w:r w:rsidRPr="00656FAE">
        <w:rPr>
          <w:szCs w:val="22"/>
        </w:rPr>
        <w:t xml:space="preserve">Monitor temperature of the landfill gas on a monthly basis as provided in </w:t>
      </w:r>
      <w:r w:rsidR="003C4350" w:rsidRPr="00E44BF0">
        <w:rPr>
          <w:b/>
          <w:szCs w:val="22"/>
        </w:rPr>
        <w:t>Specific Condition A.4.a.(4)</w:t>
      </w:r>
      <w:r w:rsidRPr="00656FAE">
        <w:rPr>
          <w:szCs w:val="22"/>
        </w:rPr>
        <w:t xml:space="preserve">. </w:t>
      </w:r>
    </w:p>
    <w:p w:rsidR="00656FAE" w:rsidRPr="009E5CA0" w:rsidRDefault="00656FAE" w:rsidP="00656FAE">
      <w:pPr>
        <w:tabs>
          <w:tab w:val="left" w:pos="720"/>
          <w:tab w:val="left" w:pos="1080"/>
          <w:tab w:val="left" w:pos="1440"/>
        </w:tabs>
        <w:spacing w:after="120"/>
        <w:ind w:left="360"/>
        <w:rPr>
          <w:highlight w:val="yellow"/>
        </w:rPr>
      </w:pPr>
      <w:r w:rsidRPr="00B60A7B">
        <w:t>[</w:t>
      </w:r>
      <w:r w:rsidRPr="00B60A7B">
        <w:rPr>
          <w:szCs w:val="22"/>
        </w:rPr>
        <w:t>R</w:t>
      </w:r>
      <w:r w:rsidRPr="004C576F">
        <w:rPr>
          <w:szCs w:val="22"/>
        </w:rPr>
        <w:t>ule</w:t>
      </w:r>
      <w:r w:rsidR="00D4148E">
        <w:rPr>
          <w:szCs w:val="22"/>
        </w:rPr>
        <w:t>s</w:t>
      </w:r>
      <w:r w:rsidRPr="004C576F">
        <w:rPr>
          <w:szCs w:val="22"/>
        </w:rPr>
        <w:t xml:space="preserve"> 62-204.800</w:t>
      </w:r>
      <w:r>
        <w:rPr>
          <w:szCs w:val="22"/>
        </w:rPr>
        <w:t>(9)(c)3.b.</w:t>
      </w:r>
      <w:r w:rsidR="00EC0403">
        <w:rPr>
          <w:szCs w:val="22"/>
        </w:rPr>
        <w:t xml:space="preserve"> &amp; 4.c.</w:t>
      </w:r>
      <w:r w:rsidRPr="004C576F">
        <w:rPr>
          <w:szCs w:val="22"/>
        </w:rPr>
        <w:t>, F.A.C.</w:t>
      </w:r>
      <w:r>
        <w:rPr>
          <w:szCs w:val="22"/>
        </w:rPr>
        <w:t>;</w:t>
      </w:r>
      <w:r w:rsidRPr="004C576F">
        <w:rPr>
          <w:szCs w:val="22"/>
        </w:rPr>
        <w:t xml:space="preserve"> </w:t>
      </w:r>
      <w:r>
        <w:rPr>
          <w:szCs w:val="22"/>
        </w:rPr>
        <w:t xml:space="preserve">and, </w:t>
      </w:r>
      <w:r w:rsidRPr="004C576F">
        <w:rPr>
          <w:szCs w:val="22"/>
        </w:rPr>
        <w:t>40 CFR 60.752(b)(2</w:t>
      </w:r>
      <w:r>
        <w:rPr>
          <w:szCs w:val="22"/>
        </w:rPr>
        <w:t>)(iv) &amp; 60.75</w:t>
      </w:r>
      <w:r w:rsidR="00BE174F">
        <w:rPr>
          <w:szCs w:val="22"/>
        </w:rPr>
        <w:t>6(a)</w:t>
      </w:r>
      <w:r>
        <w:rPr>
          <w:szCs w:val="22"/>
        </w:rPr>
        <w:t>]</w:t>
      </w:r>
    </w:p>
    <w:p w:rsidR="00BE174F" w:rsidRDefault="008868EE" w:rsidP="00B0636D">
      <w:pPr>
        <w:numPr>
          <w:ilvl w:val="0"/>
          <w:numId w:val="2"/>
        </w:numPr>
        <w:tabs>
          <w:tab w:val="left" w:pos="360"/>
          <w:tab w:val="num" w:pos="720"/>
        </w:tabs>
        <w:ind w:left="360" w:hanging="360"/>
        <w:rPr>
          <w:szCs w:val="22"/>
        </w:rPr>
      </w:pPr>
      <w:r w:rsidRPr="00BE174F">
        <w:rPr>
          <w:szCs w:val="22"/>
          <w:u w:val="single"/>
        </w:rPr>
        <w:t xml:space="preserve">Surface </w:t>
      </w:r>
      <w:r w:rsidR="00BE174F" w:rsidRPr="00BE174F">
        <w:rPr>
          <w:szCs w:val="22"/>
          <w:u w:val="single"/>
        </w:rPr>
        <w:t>Methane Concentration Monitoring</w:t>
      </w:r>
      <w:r w:rsidR="00BE174F">
        <w:rPr>
          <w:szCs w:val="22"/>
        </w:rPr>
        <w:t>.  The</w:t>
      </w:r>
      <w:r w:rsidR="00BE174F" w:rsidRPr="00BE174F">
        <w:rPr>
          <w:szCs w:val="22"/>
        </w:rPr>
        <w:t xml:space="preserve"> owner or operator shall monitor surface concentrations of methane according to the</w:t>
      </w:r>
      <w:r w:rsidR="00BE174F">
        <w:rPr>
          <w:szCs w:val="22"/>
        </w:rPr>
        <w:t xml:space="preserve"> following </w:t>
      </w:r>
      <w:r w:rsidR="00BE174F" w:rsidRPr="00BE174F">
        <w:rPr>
          <w:szCs w:val="22"/>
        </w:rPr>
        <w:t>instrument specifications and procedures</w:t>
      </w:r>
      <w:r w:rsidR="00BE174F">
        <w:rPr>
          <w:szCs w:val="22"/>
        </w:rPr>
        <w:t>:</w:t>
      </w:r>
    </w:p>
    <w:p w:rsidR="00BE174F" w:rsidRPr="00B0636D" w:rsidRDefault="00B0636D" w:rsidP="00B0636D">
      <w:pPr>
        <w:numPr>
          <w:ilvl w:val="1"/>
          <w:numId w:val="2"/>
        </w:numPr>
        <w:tabs>
          <w:tab w:val="left" w:pos="360"/>
        </w:tabs>
        <w:ind w:hanging="360"/>
        <w:rPr>
          <w:szCs w:val="22"/>
        </w:rPr>
      </w:pPr>
      <w:r>
        <w:rPr>
          <w:i/>
          <w:szCs w:val="22"/>
        </w:rPr>
        <w:t xml:space="preserve">Portable Analyzer.  </w:t>
      </w:r>
      <w:r w:rsidRPr="00B0636D">
        <w:rPr>
          <w:szCs w:val="22"/>
        </w:rPr>
        <w:t xml:space="preserve">The portable analyzer shall meet the instrument specifications provided in section 3 of Method 21 of appendix A of </w:t>
      </w:r>
      <w:r w:rsidR="00E70BA3">
        <w:rPr>
          <w:szCs w:val="22"/>
        </w:rPr>
        <w:t>40 CFR 60</w:t>
      </w:r>
      <w:r w:rsidRPr="00B0636D">
        <w:rPr>
          <w:szCs w:val="22"/>
        </w:rPr>
        <w:t>, except that “methane” shall replace all references to VOC.</w:t>
      </w:r>
    </w:p>
    <w:p w:rsidR="00B0636D" w:rsidRDefault="00B0636D" w:rsidP="00B0636D">
      <w:pPr>
        <w:numPr>
          <w:ilvl w:val="1"/>
          <w:numId w:val="2"/>
        </w:numPr>
        <w:tabs>
          <w:tab w:val="left" w:pos="360"/>
        </w:tabs>
        <w:ind w:hanging="360"/>
        <w:rPr>
          <w:szCs w:val="22"/>
        </w:rPr>
      </w:pPr>
      <w:r>
        <w:rPr>
          <w:i/>
          <w:szCs w:val="22"/>
        </w:rPr>
        <w:t xml:space="preserve">Calibration Gas.  </w:t>
      </w:r>
      <w:r w:rsidRPr="00B0636D">
        <w:rPr>
          <w:szCs w:val="22"/>
        </w:rPr>
        <w:t xml:space="preserve">The calibration gas shall be methane, diluted to a nominal concentration of 500 parts per million in </w:t>
      </w:r>
      <w:proofErr w:type="gramStart"/>
      <w:r w:rsidRPr="00B0636D">
        <w:rPr>
          <w:szCs w:val="22"/>
        </w:rPr>
        <w:t>air</w:t>
      </w:r>
      <w:proofErr w:type="gramEnd"/>
      <w:r w:rsidRPr="00B0636D">
        <w:rPr>
          <w:szCs w:val="22"/>
        </w:rPr>
        <w:t>.</w:t>
      </w:r>
    </w:p>
    <w:p w:rsidR="00B0636D" w:rsidRDefault="00B0636D" w:rsidP="00B0636D">
      <w:pPr>
        <w:numPr>
          <w:ilvl w:val="1"/>
          <w:numId w:val="2"/>
        </w:numPr>
        <w:tabs>
          <w:tab w:val="left" w:pos="360"/>
        </w:tabs>
        <w:ind w:hanging="360"/>
        <w:rPr>
          <w:szCs w:val="22"/>
        </w:rPr>
      </w:pPr>
      <w:r>
        <w:rPr>
          <w:i/>
          <w:szCs w:val="22"/>
        </w:rPr>
        <w:t xml:space="preserve">Performance Evaluation.  </w:t>
      </w:r>
      <w:r w:rsidRPr="00B0636D">
        <w:rPr>
          <w:szCs w:val="22"/>
        </w:rPr>
        <w:t xml:space="preserve">To meet the performance evaluation requirements in section 3.1.3 of Method 21 of appendix A of </w:t>
      </w:r>
      <w:r w:rsidR="00E70BA3">
        <w:rPr>
          <w:szCs w:val="22"/>
        </w:rPr>
        <w:t>40 CFR 60</w:t>
      </w:r>
      <w:r w:rsidRPr="00B0636D">
        <w:rPr>
          <w:szCs w:val="22"/>
        </w:rPr>
        <w:t xml:space="preserve">, the instrument evaluation procedures of section 4.4 of Method 21 of appendix A of </w:t>
      </w:r>
      <w:r w:rsidR="00E70BA3">
        <w:rPr>
          <w:szCs w:val="22"/>
        </w:rPr>
        <w:t>40 CFR 60</w:t>
      </w:r>
      <w:r w:rsidRPr="00B0636D">
        <w:rPr>
          <w:szCs w:val="22"/>
        </w:rPr>
        <w:t xml:space="preserve"> shall be used.</w:t>
      </w:r>
    </w:p>
    <w:p w:rsidR="00B0636D" w:rsidRPr="00B0636D" w:rsidRDefault="00B0636D" w:rsidP="00B0636D">
      <w:pPr>
        <w:numPr>
          <w:ilvl w:val="1"/>
          <w:numId w:val="2"/>
        </w:numPr>
        <w:tabs>
          <w:tab w:val="left" w:pos="360"/>
        </w:tabs>
        <w:ind w:hanging="360"/>
        <w:rPr>
          <w:szCs w:val="22"/>
        </w:rPr>
      </w:pPr>
      <w:r>
        <w:rPr>
          <w:i/>
          <w:szCs w:val="22"/>
        </w:rPr>
        <w:t xml:space="preserve">Calibration Procedures.  </w:t>
      </w:r>
      <w:r w:rsidRPr="00B0636D">
        <w:rPr>
          <w:szCs w:val="22"/>
        </w:rPr>
        <w:t xml:space="preserve">The calibration procedures provided in section 4.2 of Method 21 of appendix A of </w:t>
      </w:r>
      <w:r w:rsidR="00E70BA3">
        <w:rPr>
          <w:szCs w:val="22"/>
        </w:rPr>
        <w:t>40 CFR 60</w:t>
      </w:r>
      <w:r w:rsidR="00E70BA3" w:rsidRPr="00B0636D">
        <w:rPr>
          <w:szCs w:val="22"/>
        </w:rPr>
        <w:t xml:space="preserve"> </w:t>
      </w:r>
      <w:r w:rsidRPr="00B0636D">
        <w:rPr>
          <w:szCs w:val="22"/>
        </w:rPr>
        <w:t>shall be followed immediately before commencing a surface monitoring survey.</w:t>
      </w:r>
    </w:p>
    <w:p w:rsidR="00656FAE" w:rsidRPr="00BE174F" w:rsidRDefault="00BE174F" w:rsidP="004D5C7E">
      <w:pPr>
        <w:tabs>
          <w:tab w:val="left" w:pos="360"/>
        </w:tabs>
        <w:spacing w:after="120"/>
        <w:ind w:left="360"/>
        <w:rPr>
          <w:szCs w:val="22"/>
        </w:rPr>
      </w:pPr>
      <w:r w:rsidRPr="00BE174F">
        <w:rPr>
          <w:szCs w:val="22"/>
        </w:rPr>
        <w:t>Any closed landfill that has no monitored exceed</w:t>
      </w:r>
      <w:r w:rsidR="004D5C7E">
        <w:rPr>
          <w:szCs w:val="22"/>
        </w:rPr>
        <w:t>e</w:t>
      </w:r>
      <w:r w:rsidRPr="00BE174F">
        <w:rPr>
          <w:szCs w:val="22"/>
        </w:rPr>
        <w:t>nces of the operational standard in three consecutive quarterly monitoring periods may skip to annual monitoring.  Any methane reading of 500 ppm or more above background detected during the annual monitoring returns the frequency for that landfill to quarterly monitoring.</w:t>
      </w:r>
      <w:r>
        <w:rPr>
          <w:szCs w:val="22"/>
        </w:rPr>
        <w:t xml:space="preserve">  </w:t>
      </w:r>
      <w:r w:rsidRPr="00B60A7B">
        <w:t>[</w:t>
      </w:r>
      <w:r w:rsidRPr="00B60A7B">
        <w:rPr>
          <w:szCs w:val="22"/>
        </w:rPr>
        <w:t>R</w:t>
      </w:r>
      <w:r w:rsidRPr="004C576F">
        <w:rPr>
          <w:szCs w:val="22"/>
        </w:rPr>
        <w:t>ule</w:t>
      </w:r>
      <w:r w:rsidR="00D4148E">
        <w:rPr>
          <w:szCs w:val="22"/>
        </w:rPr>
        <w:t>s</w:t>
      </w:r>
      <w:r w:rsidRPr="004C576F">
        <w:rPr>
          <w:szCs w:val="22"/>
        </w:rPr>
        <w:t xml:space="preserve"> 62-204.800</w:t>
      </w:r>
      <w:r>
        <w:rPr>
          <w:szCs w:val="22"/>
        </w:rPr>
        <w:t>(9)(c)3.b.</w:t>
      </w:r>
      <w:r w:rsidR="00EC0403">
        <w:rPr>
          <w:szCs w:val="22"/>
        </w:rPr>
        <w:t xml:space="preserve"> &amp; 4.c.</w:t>
      </w:r>
      <w:r w:rsidRPr="004C576F">
        <w:rPr>
          <w:szCs w:val="22"/>
        </w:rPr>
        <w:t>, F.A.C.</w:t>
      </w:r>
      <w:r>
        <w:rPr>
          <w:szCs w:val="22"/>
        </w:rPr>
        <w:t>;</w:t>
      </w:r>
      <w:r w:rsidRPr="004C576F">
        <w:rPr>
          <w:szCs w:val="22"/>
        </w:rPr>
        <w:t xml:space="preserve"> </w:t>
      </w:r>
      <w:r>
        <w:rPr>
          <w:szCs w:val="22"/>
        </w:rPr>
        <w:t xml:space="preserve">and, </w:t>
      </w:r>
      <w:r w:rsidRPr="004C576F">
        <w:rPr>
          <w:szCs w:val="22"/>
        </w:rPr>
        <w:t>40 CFR 60.752(b)(2</w:t>
      </w:r>
      <w:r>
        <w:rPr>
          <w:szCs w:val="22"/>
        </w:rPr>
        <w:t>)(iv)</w:t>
      </w:r>
      <w:r w:rsidR="0030249A">
        <w:rPr>
          <w:szCs w:val="22"/>
        </w:rPr>
        <w:t>, 60.755(d)</w:t>
      </w:r>
      <w:r>
        <w:rPr>
          <w:szCs w:val="22"/>
        </w:rPr>
        <w:t xml:space="preserve"> &amp; 60.756(f)]</w:t>
      </w:r>
      <w:r w:rsidR="00E70BA3">
        <w:rPr>
          <w:szCs w:val="22"/>
        </w:rPr>
        <w:t xml:space="preserve">  </w:t>
      </w:r>
      <w:hyperlink r:id="rId41" w:history="1">
        <w:r w:rsidR="00E70BA3">
          <w:rPr>
            <w:rStyle w:val="Hyperlink"/>
            <w:szCs w:val="22"/>
          </w:rPr>
          <w:t>Link to 40 CFR 60 Appendices</w:t>
        </w:r>
      </w:hyperlink>
      <w:r w:rsidR="00E70BA3">
        <w:rPr>
          <w:szCs w:val="22"/>
        </w:rPr>
        <w:t xml:space="preserve"> </w:t>
      </w:r>
    </w:p>
    <w:p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rsidR="00780F01" w:rsidRPr="00420192" w:rsidRDefault="00892617" w:rsidP="00B0636D">
      <w:pPr>
        <w:numPr>
          <w:ilvl w:val="0"/>
          <w:numId w:val="2"/>
        </w:numPr>
        <w:tabs>
          <w:tab w:val="clear" w:pos="1296"/>
          <w:tab w:val="left" w:pos="0"/>
          <w:tab w:val="left" w:pos="360"/>
          <w:tab w:val="num" w:pos="720"/>
        </w:tabs>
        <w:suppressAutoHyphens/>
        <w:spacing w:before="120" w:after="120"/>
        <w:ind w:left="360" w:hanging="360"/>
      </w:pPr>
      <w:r w:rsidRPr="0095785A">
        <w:rPr>
          <w:u w:val="single"/>
        </w:rPr>
        <w:t>Reporting Schedule</w:t>
      </w:r>
      <w:r w:rsidRPr="00993ABC">
        <w:t xml:space="preserve">.  The following reports and notifications shall be submitted to the Compliance </w:t>
      </w:r>
      <w:r w:rsidRPr="00420192">
        <w:t>Authority:</w:t>
      </w:r>
      <w:r w:rsidR="0095785A" w:rsidRPr="00420192">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4230"/>
        <w:gridCol w:w="2430"/>
      </w:tblGrid>
      <w:tr w:rsidR="00892617" w:rsidRPr="00420192" w:rsidTr="00420192">
        <w:tc>
          <w:tcPr>
            <w:tcW w:w="3060" w:type="dxa"/>
            <w:tcBorders>
              <w:bottom w:val="single" w:sz="4" w:space="0" w:color="auto"/>
            </w:tcBorders>
            <w:vAlign w:val="center"/>
          </w:tcPr>
          <w:p w:rsidR="00892617" w:rsidRPr="00420192" w:rsidRDefault="00892617" w:rsidP="00060DE6">
            <w:pPr>
              <w:tabs>
                <w:tab w:val="left" w:pos="360"/>
                <w:tab w:val="left" w:pos="720"/>
                <w:tab w:val="left" w:pos="1080"/>
                <w:tab w:val="left" w:pos="1440"/>
                <w:tab w:val="left" w:pos="1800"/>
                <w:tab w:val="left" w:pos="2160"/>
              </w:tabs>
              <w:spacing w:line="-240" w:lineRule="auto"/>
              <w:rPr>
                <w:b/>
              </w:rPr>
            </w:pPr>
            <w:r w:rsidRPr="00420192">
              <w:rPr>
                <w:b/>
              </w:rPr>
              <w:t>Report</w:t>
            </w:r>
          </w:p>
        </w:tc>
        <w:tc>
          <w:tcPr>
            <w:tcW w:w="4230" w:type="dxa"/>
            <w:tcBorders>
              <w:bottom w:val="single" w:sz="4" w:space="0" w:color="auto"/>
            </w:tcBorders>
            <w:vAlign w:val="center"/>
          </w:tcPr>
          <w:p w:rsidR="00892617" w:rsidRPr="00420192" w:rsidRDefault="00892617" w:rsidP="00060DE6">
            <w:pPr>
              <w:tabs>
                <w:tab w:val="left" w:pos="360"/>
                <w:tab w:val="left" w:pos="720"/>
                <w:tab w:val="left" w:pos="1080"/>
                <w:tab w:val="left" w:pos="1440"/>
                <w:tab w:val="left" w:pos="1800"/>
                <w:tab w:val="left" w:pos="2160"/>
              </w:tabs>
              <w:spacing w:line="-240" w:lineRule="auto"/>
              <w:rPr>
                <w:b/>
              </w:rPr>
            </w:pPr>
            <w:r w:rsidRPr="00420192">
              <w:rPr>
                <w:b/>
              </w:rPr>
              <w:t>Reporting Deadline</w:t>
            </w:r>
          </w:p>
        </w:tc>
        <w:tc>
          <w:tcPr>
            <w:tcW w:w="2430" w:type="dxa"/>
            <w:tcBorders>
              <w:bottom w:val="single" w:sz="4" w:space="0" w:color="auto"/>
            </w:tcBorders>
            <w:vAlign w:val="center"/>
          </w:tcPr>
          <w:p w:rsidR="00892617" w:rsidRPr="00420192" w:rsidRDefault="00620538" w:rsidP="00060DE6">
            <w:pPr>
              <w:tabs>
                <w:tab w:val="left" w:pos="360"/>
                <w:tab w:val="left" w:pos="720"/>
                <w:tab w:val="left" w:pos="1080"/>
                <w:tab w:val="left" w:pos="1440"/>
                <w:tab w:val="left" w:pos="1800"/>
                <w:tab w:val="left" w:pos="2160"/>
              </w:tabs>
              <w:spacing w:line="-240" w:lineRule="auto"/>
              <w:rPr>
                <w:b/>
              </w:rPr>
            </w:pPr>
            <w:r w:rsidRPr="00420192">
              <w:rPr>
                <w:b/>
              </w:rPr>
              <w:t>Related Condition(s)</w:t>
            </w:r>
          </w:p>
        </w:tc>
      </w:tr>
      <w:tr w:rsidR="00892617" w:rsidRPr="00420192" w:rsidTr="00420192">
        <w:tc>
          <w:tcPr>
            <w:tcW w:w="3060" w:type="dxa"/>
            <w:tcBorders>
              <w:top w:val="single" w:sz="4" w:space="0" w:color="auto"/>
            </w:tcBorders>
            <w:vAlign w:val="center"/>
          </w:tcPr>
          <w:p w:rsidR="00892617" w:rsidRPr="00420192" w:rsidRDefault="00420192" w:rsidP="00420192">
            <w:pPr>
              <w:pStyle w:val="BodyText"/>
              <w:spacing w:after="0"/>
              <w:ind w:right="144"/>
            </w:pPr>
            <w:r w:rsidRPr="00420192">
              <w:t>Equipment Removal Report</w:t>
            </w:r>
          </w:p>
        </w:tc>
        <w:tc>
          <w:tcPr>
            <w:tcW w:w="4230" w:type="dxa"/>
            <w:tcBorders>
              <w:top w:val="single" w:sz="4" w:space="0" w:color="auto"/>
            </w:tcBorders>
            <w:vAlign w:val="center"/>
          </w:tcPr>
          <w:p w:rsidR="00892617" w:rsidRPr="00420192" w:rsidRDefault="00420192" w:rsidP="00420192">
            <w:pPr>
              <w:suppressAutoHyphens/>
              <w:ind w:right="144"/>
            </w:pPr>
            <w:r w:rsidRPr="00420192">
              <w:t>30 Days Prior</w:t>
            </w:r>
            <w:r w:rsidR="00516C98">
              <w:t xml:space="preserve"> to removal</w:t>
            </w:r>
          </w:p>
        </w:tc>
        <w:tc>
          <w:tcPr>
            <w:tcW w:w="2430" w:type="dxa"/>
            <w:tcBorders>
              <w:top w:val="single" w:sz="4" w:space="0" w:color="auto"/>
            </w:tcBorders>
            <w:vAlign w:val="center"/>
          </w:tcPr>
          <w:p w:rsidR="00892617" w:rsidRPr="00420192" w:rsidRDefault="00620538" w:rsidP="00420192">
            <w:pPr>
              <w:pStyle w:val="BodyText"/>
              <w:spacing w:after="0"/>
              <w:ind w:right="144"/>
              <w:jc w:val="center"/>
              <w:rPr>
                <w:b/>
              </w:rPr>
            </w:pPr>
            <w:r w:rsidRPr="00420192">
              <w:rPr>
                <w:b/>
              </w:rPr>
              <w:t>A.</w:t>
            </w:r>
            <w:r w:rsidR="00420192" w:rsidRPr="00420192">
              <w:rPr>
                <w:b/>
              </w:rPr>
              <w:t>13</w:t>
            </w:r>
            <w:r w:rsidRPr="00420192">
              <w:rPr>
                <w:b/>
              </w:rPr>
              <w:t>.</w:t>
            </w:r>
          </w:p>
        </w:tc>
      </w:tr>
      <w:tr w:rsidR="00420192" w:rsidRPr="00420192" w:rsidTr="00420192">
        <w:tc>
          <w:tcPr>
            <w:tcW w:w="3060" w:type="dxa"/>
            <w:vAlign w:val="center"/>
          </w:tcPr>
          <w:p w:rsidR="00420192" w:rsidRPr="00420192" w:rsidRDefault="00420192" w:rsidP="00420192">
            <w:pPr>
              <w:pStyle w:val="BodyText"/>
              <w:spacing w:after="0"/>
              <w:ind w:right="144"/>
            </w:pPr>
            <w:r w:rsidRPr="00420192">
              <w:t>Asbestos Disturbance Notice</w:t>
            </w:r>
          </w:p>
        </w:tc>
        <w:tc>
          <w:tcPr>
            <w:tcW w:w="4230" w:type="dxa"/>
            <w:vAlign w:val="center"/>
          </w:tcPr>
          <w:p w:rsidR="00420192" w:rsidRPr="00420192" w:rsidRDefault="00420192" w:rsidP="00420192">
            <w:pPr>
              <w:suppressAutoHyphens/>
              <w:ind w:right="144"/>
            </w:pPr>
            <w:r w:rsidRPr="00420192">
              <w:t>45 Days Prior</w:t>
            </w:r>
            <w:r w:rsidR="00516C98">
              <w:t xml:space="preserve"> to Disturbance</w:t>
            </w:r>
          </w:p>
        </w:tc>
        <w:tc>
          <w:tcPr>
            <w:tcW w:w="2430" w:type="dxa"/>
            <w:vAlign w:val="center"/>
          </w:tcPr>
          <w:p w:rsidR="00420192" w:rsidRPr="00420192" w:rsidRDefault="00420192" w:rsidP="00516C98">
            <w:pPr>
              <w:pStyle w:val="BodyText"/>
              <w:spacing w:after="0"/>
              <w:ind w:right="144"/>
              <w:jc w:val="center"/>
              <w:rPr>
                <w:b/>
              </w:rPr>
            </w:pPr>
            <w:r w:rsidRPr="00420192">
              <w:rPr>
                <w:b/>
              </w:rPr>
              <w:t>A.1</w:t>
            </w:r>
            <w:r w:rsidR="00516C98">
              <w:rPr>
                <w:b/>
              </w:rPr>
              <w:t>4</w:t>
            </w:r>
            <w:r w:rsidRPr="00420192">
              <w:rPr>
                <w:b/>
              </w:rPr>
              <w:t>.</w:t>
            </w:r>
          </w:p>
        </w:tc>
      </w:tr>
      <w:tr w:rsidR="00420192" w:rsidRPr="00420192" w:rsidTr="00420192">
        <w:tc>
          <w:tcPr>
            <w:tcW w:w="3060" w:type="dxa"/>
            <w:vAlign w:val="center"/>
          </w:tcPr>
          <w:p w:rsidR="00420192" w:rsidRPr="00420192" w:rsidRDefault="00420192" w:rsidP="00420192">
            <w:pPr>
              <w:pStyle w:val="BodyText"/>
              <w:spacing w:after="0"/>
              <w:ind w:right="144"/>
            </w:pPr>
            <w:r w:rsidRPr="00420192">
              <w:t>Semi-annual Reports</w:t>
            </w:r>
          </w:p>
        </w:tc>
        <w:tc>
          <w:tcPr>
            <w:tcW w:w="4230" w:type="dxa"/>
            <w:vAlign w:val="center"/>
          </w:tcPr>
          <w:p w:rsidR="00420192" w:rsidRPr="00420192" w:rsidRDefault="00420192" w:rsidP="00420192">
            <w:pPr>
              <w:suppressAutoHyphens/>
              <w:ind w:right="144"/>
            </w:pPr>
            <w:r w:rsidRPr="00420192">
              <w:t>Every 6 Months</w:t>
            </w:r>
          </w:p>
        </w:tc>
        <w:tc>
          <w:tcPr>
            <w:tcW w:w="2430" w:type="dxa"/>
            <w:vAlign w:val="center"/>
          </w:tcPr>
          <w:p w:rsidR="00420192" w:rsidRPr="00420192" w:rsidRDefault="00420192" w:rsidP="00516C98">
            <w:pPr>
              <w:pStyle w:val="BodyText"/>
              <w:spacing w:after="0"/>
              <w:ind w:right="144"/>
              <w:jc w:val="center"/>
              <w:rPr>
                <w:b/>
              </w:rPr>
            </w:pPr>
            <w:r w:rsidRPr="00420192">
              <w:rPr>
                <w:b/>
              </w:rPr>
              <w:t>A.1</w:t>
            </w:r>
            <w:r w:rsidR="00516C98">
              <w:rPr>
                <w:b/>
              </w:rPr>
              <w:t>5</w:t>
            </w:r>
            <w:r w:rsidRPr="00420192">
              <w:rPr>
                <w:b/>
              </w:rPr>
              <w:t>.</w:t>
            </w:r>
          </w:p>
        </w:tc>
      </w:tr>
    </w:tbl>
    <w:p w:rsidR="006220A0" w:rsidRPr="008E6BC8" w:rsidRDefault="006220A0" w:rsidP="006220A0">
      <w:pPr>
        <w:tabs>
          <w:tab w:val="left" w:pos="0"/>
          <w:tab w:val="left" w:pos="360"/>
          <w:tab w:val="left" w:pos="720"/>
          <w:tab w:val="left" w:pos="1080"/>
          <w:tab w:val="left" w:pos="1260"/>
        </w:tabs>
        <w:spacing w:after="120"/>
      </w:pPr>
      <w:r w:rsidRPr="00420192">
        <w:tab/>
        <w:t>[Rule 62-213.440</w:t>
      </w:r>
      <w:r w:rsidR="006B7012" w:rsidRPr="00420192">
        <w:t>(1)(b)</w:t>
      </w:r>
      <w:r w:rsidRPr="00420192">
        <w:t>, F.A.C.]</w:t>
      </w:r>
    </w:p>
    <w:p w:rsidR="00FC51C4" w:rsidRPr="00381022" w:rsidRDefault="00FC51C4" w:rsidP="00381022">
      <w:pPr>
        <w:numPr>
          <w:ilvl w:val="0"/>
          <w:numId w:val="2"/>
        </w:numPr>
        <w:tabs>
          <w:tab w:val="clear" w:pos="1296"/>
          <w:tab w:val="left" w:pos="-720"/>
          <w:tab w:val="left" w:pos="0"/>
          <w:tab w:val="left" w:pos="360"/>
          <w:tab w:val="left" w:pos="720"/>
          <w:tab w:val="num" w:pos="1080"/>
          <w:tab w:val="left" w:pos="144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zCs w:val="22"/>
        </w:rPr>
      </w:pPr>
      <w:r w:rsidRPr="00381022">
        <w:rPr>
          <w:szCs w:val="22"/>
          <w:u w:val="single"/>
        </w:rPr>
        <w:t>Equipment Removal Report</w:t>
      </w:r>
      <w:r w:rsidRPr="00381022">
        <w:rPr>
          <w:szCs w:val="22"/>
        </w:rPr>
        <w:t xml:space="preserve">.  </w:t>
      </w:r>
      <w:r w:rsidR="00381022" w:rsidRPr="00381022">
        <w:rPr>
          <w:szCs w:val="22"/>
        </w:rPr>
        <w:t>The</w:t>
      </w:r>
      <w:r w:rsidRPr="00381022">
        <w:rPr>
          <w:szCs w:val="22"/>
        </w:rPr>
        <w:t xml:space="preserve"> owner or operator shall submit an equipment removal report to the Administrator 30 days prior to removal or cessation of operation of the control equipment. </w:t>
      </w:r>
    </w:p>
    <w:p w:rsidR="00FC51C4" w:rsidRPr="00E44BF0" w:rsidRDefault="00FC51C4" w:rsidP="00030418">
      <w:pPr>
        <w:pStyle w:val="ListParagraph"/>
        <w:numPr>
          <w:ilvl w:val="1"/>
          <w:numId w:val="36"/>
        </w:numPr>
        <w:tabs>
          <w:tab w:val="left" w:pos="360"/>
        </w:tabs>
        <w:ind w:left="720"/>
        <w:rPr>
          <w:szCs w:val="22"/>
        </w:rPr>
      </w:pPr>
      <w:r w:rsidRPr="00E44BF0">
        <w:rPr>
          <w:szCs w:val="22"/>
        </w:rPr>
        <w:t xml:space="preserve">The equipment removal report shall contain all of the following items: </w:t>
      </w:r>
    </w:p>
    <w:p w:rsidR="00FC51C4" w:rsidRPr="00946BC8" w:rsidRDefault="00FC51C4" w:rsidP="00030418">
      <w:pPr>
        <w:pStyle w:val="ListParagraph"/>
        <w:numPr>
          <w:ilvl w:val="3"/>
          <w:numId w:val="37"/>
        </w:numPr>
        <w:tabs>
          <w:tab w:val="left" w:pos="360"/>
          <w:tab w:val="left" w:pos="1080"/>
        </w:tabs>
        <w:ind w:left="1080"/>
        <w:rPr>
          <w:szCs w:val="22"/>
        </w:rPr>
      </w:pPr>
      <w:r w:rsidRPr="00946BC8">
        <w:rPr>
          <w:szCs w:val="22"/>
        </w:rPr>
        <w:t xml:space="preserve">A copy of the closure report submitted in accordance with </w:t>
      </w:r>
      <w:r w:rsidR="00381022" w:rsidRPr="00946BC8">
        <w:rPr>
          <w:szCs w:val="22"/>
        </w:rPr>
        <w:t>40 CFR 60.757</w:t>
      </w:r>
      <w:r w:rsidRPr="00946BC8">
        <w:rPr>
          <w:szCs w:val="22"/>
        </w:rPr>
        <w:t xml:space="preserve">(d); </w:t>
      </w:r>
    </w:p>
    <w:p w:rsidR="00FC51C4" w:rsidRPr="00381022" w:rsidRDefault="00FC51C4" w:rsidP="00030418">
      <w:pPr>
        <w:pStyle w:val="ListParagraph"/>
        <w:numPr>
          <w:ilvl w:val="3"/>
          <w:numId w:val="37"/>
        </w:numPr>
        <w:tabs>
          <w:tab w:val="left" w:pos="360"/>
          <w:tab w:val="left" w:pos="1080"/>
        </w:tabs>
        <w:ind w:left="1080"/>
        <w:rPr>
          <w:szCs w:val="22"/>
        </w:rPr>
      </w:pPr>
      <w:r w:rsidRPr="00381022">
        <w:rPr>
          <w:szCs w:val="22"/>
        </w:rPr>
        <w:t xml:space="preserve">A copy of the initial performance test report demonstrating that the 15 year minimum control period has expired; and </w:t>
      </w:r>
    </w:p>
    <w:p w:rsidR="00FC51C4" w:rsidRPr="00381022" w:rsidRDefault="00FC51C4" w:rsidP="00030418">
      <w:pPr>
        <w:pStyle w:val="ListParagraph"/>
        <w:numPr>
          <w:ilvl w:val="3"/>
          <w:numId w:val="37"/>
        </w:numPr>
        <w:tabs>
          <w:tab w:val="left" w:pos="360"/>
          <w:tab w:val="left" w:pos="1080"/>
        </w:tabs>
        <w:ind w:left="1080"/>
        <w:rPr>
          <w:szCs w:val="22"/>
        </w:rPr>
      </w:pPr>
      <w:r w:rsidRPr="00381022">
        <w:rPr>
          <w:szCs w:val="22"/>
        </w:rPr>
        <w:t xml:space="preserve">Dated copies of three successive NMOC emission rate reports demonstrating that the landfill is no longer producing 50 megagrams or greater of NMOC per year. </w:t>
      </w:r>
    </w:p>
    <w:p w:rsidR="00FC51C4" w:rsidRPr="00381022" w:rsidRDefault="00FC51C4" w:rsidP="00030418">
      <w:pPr>
        <w:pStyle w:val="ListParagraph"/>
        <w:numPr>
          <w:ilvl w:val="1"/>
          <w:numId w:val="36"/>
        </w:numPr>
        <w:tabs>
          <w:tab w:val="left" w:pos="360"/>
        </w:tabs>
        <w:ind w:left="720"/>
        <w:rPr>
          <w:szCs w:val="22"/>
        </w:rPr>
      </w:pPr>
      <w:r w:rsidRPr="00381022">
        <w:rPr>
          <w:szCs w:val="22"/>
        </w:rPr>
        <w:t xml:space="preserve">The Administrator may request such additional information as may be necessary to verify that all of the conditions for removal in </w:t>
      </w:r>
      <w:r w:rsidR="00381022" w:rsidRPr="00946BC8">
        <w:rPr>
          <w:b/>
          <w:szCs w:val="22"/>
        </w:rPr>
        <w:t>Specific Condition</w:t>
      </w:r>
      <w:r w:rsidR="00381022">
        <w:rPr>
          <w:szCs w:val="22"/>
        </w:rPr>
        <w:t xml:space="preserve"> </w:t>
      </w:r>
      <w:r w:rsidR="00381022" w:rsidRPr="00381022">
        <w:rPr>
          <w:b/>
          <w:szCs w:val="22"/>
        </w:rPr>
        <w:t>A.5.</w:t>
      </w:r>
      <w:r w:rsidRPr="00381022">
        <w:rPr>
          <w:szCs w:val="22"/>
        </w:rPr>
        <w:t xml:space="preserve"> have been met. </w:t>
      </w:r>
    </w:p>
    <w:p w:rsidR="00AE2F06" w:rsidRPr="00381022" w:rsidRDefault="00381022" w:rsidP="00381022">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381022">
        <w:rPr>
          <w:spacing w:val="-3"/>
        </w:rPr>
        <w:t>[Rule 62-204.800(9)(c)5., F.A.C.</w:t>
      </w:r>
      <w:r w:rsidR="001B6F69">
        <w:rPr>
          <w:spacing w:val="-3"/>
        </w:rPr>
        <w:t>;</w:t>
      </w:r>
      <w:r w:rsidRPr="00381022">
        <w:rPr>
          <w:spacing w:val="-3"/>
        </w:rPr>
        <w:t xml:space="preserve"> 40 CFR 60.757(e)</w:t>
      </w:r>
      <w:r w:rsidR="001B6F69">
        <w:rPr>
          <w:spacing w:val="-3"/>
        </w:rPr>
        <w:t>; and, 40 CFR 63.1980(a)</w:t>
      </w:r>
      <w:r w:rsidRPr="00381022">
        <w:rPr>
          <w:spacing w:val="-3"/>
        </w:rPr>
        <w:t>]</w:t>
      </w:r>
    </w:p>
    <w:p w:rsidR="00E57BA4" w:rsidRPr="00E57BA4" w:rsidRDefault="00E57BA4" w:rsidP="00E57BA4">
      <w:pPr>
        <w:numPr>
          <w:ilvl w:val="0"/>
          <w:numId w:val="2"/>
        </w:numPr>
        <w:tabs>
          <w:tab w:val="clear" w:pos="1296"/>
          <w:tab w:val="left" w:pos="-720"/>
          <w:tab w:val="left" w:pos="0"/>
          <w:tab w:val="left" w:pos="360"/>
          <w:tab w:val="left" w:pos="720"/>
          <w:tab w:val="num" w:pos="1080"/>
          <w:tab w:val="left" w:pos="144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zCs w:val="22"/>
        </w:rPr>
      </w:pPr>
      <w:r w:rsidRPr="00E57BA4">
        <w:rPr>
          <w:szCs w:val="22"/>
          <w:u w:val="single"/>
        </w:rPr>
        <w:lastRenderedPageBreak/>
        <w:t>Asbestos Disturbance Notification</w:t>
      </w:r>
      <w:r w:rsidRPr="00E57BA4">
        <w:rPr>
          <w:szCs w:val="22"/>
        </w:rPr>
        <w:t>.  The owner or operator must notify the compliance office in writing at least 45 days prior to excavating or otherwise disturbing any asbestos-containing waste material that has been deposited at a waste disposal site and is covered.</w:t>
      </w:r>
      <w:r w:rsidR="00F27193">
        <w:rPr>
          <w:szCs w:val="22"/>
        </w:rPr>
        <w:t xml:space="preserve">  (See </w:t>
      </w:r>
      <w:r w:rsidR="00F27193" w:rsidRPr="00946BC8">
        <w:rPr>
          <w:b/>
          <w:szCs w:val="22"/>
        </w:rPr>
        <w:t>Specific Condition</w:t>
      </w:r>
      <w:r w:rsidR="00F27193">
        <w:rPr>
          <w:szCs w:val="22"/>
        </w:rPr>
        <w:t xml:space="preserve"> </w:t>
      </w:r>
      <w:r w:rsidR="00F27193" w:rsidRPr="00F27193">
        <w:rPr>
          <w:b/>
          <w:szCs w:val="22"/>
        </w:rPr>
        <w:t>A.6.</w:t>
      </w:r>
      <w:r w:rsidR="00F27193" w:rsidRPr="00214566">
        <w:rPr>
          <w:b/>
          <w:szCs w:val="22"/>
        </w:rPr>
        <w:t>d</w:t>
      </w:r>
      <w:r w:rsidR="00F27193">
        <w:rPr>
          <w:szCs w:val="22"/>
        </w:rPr>
        <w:t>.)</w:t>
      </w:r>
      <w:r w:rsidRPr="00E57BA4">
        <w:rPr>
          <w:szCs w:val="22"/>
        </w:rPr>
        <w:t xml:space="preserve">  If the excavation will begin on a date other than the one contained in the original notice, notice of the new start date must be provided to the compliance office at least 10 working days before excavation begins and in no event shall excavation begin earlier than the date specified in the original notification.  Include the following information in the notice: </w:t>
      </w:r>
    </w:p>
    <w:p w:rsidR="00E57BA4" w:rsidRPr="00E57BA4" w:rsidRDefault="00E57BA4" w:rsidP="00E57BA4">
      <w:pPr>
        <w:pStyle w:val="ListParagraph"/>
        <w:numPr>
          <w:ilvl w:val="1"/>
          <w:numId w:val="2"/>
        </w:numPr>
        <w:tabs>
          <w:tab w:val="left" w:pos="360"/>
          <w:tab w:val="left" w:pos="720"/>
          <w:tab w:val="left" w:pos="1080"/>
          <w:tab w:val="left" w:pos="1440"/>
          <w:tab w:val="left" w:pos="1800"/>
        </w:tabs>
        <w:spacing w:after="120"/>
        <w:ind w:hanging="360"/>
        <w:rPr>
          <w:szCs w:val="22"/>
        </w:rPr>
      </w:pPr>
      <w:r w:rsidRPr="00E57BA4">
        <w:rPr>
          <w:szCs w:val="22"/>
        </w:rPr>
        <w:t xml:space="preserve">Scheduled starting and completion dates. </w:t>
      </w:r>
    </w:p>
    <w:p w:rsidR="00E57BA4" w:rsidRPr="00E57BA4" w:rsidRDefault="00E57BA4" w:rsidP="00E57BA4">
      <w:pPr>
        <w:pStyle w:val="ListParagraph"/>
        <w:numPr>
          <w:ilvl w:val="1"/>
          <w:numId w:val="2"/>
        </w:numPr>
        <w:tabs>
          <w:tab w:val="left" w:pos="360"/>
          <w:tab w:val="left" w:pos="720"/>
          <w:tab w:val="left" w:pos="1080"/>
          <w:tab w:val="left" w:pos="1440"/>
          <w:tab w:val="left" w:pos="1800"/>
        </w:tabs>
        <w:spacing w:after="120"/>
        <w:ind w:hanging="360"/>
        <w:rPr>
          <w:szCs w:val="22"/>
        </w:rPr>
      </w:pPr>
      <w:r w:rsidRPr="00E57BA4">
        <w:rPr>
          <w:szCs w:val="22"/>
        </w:rPr>
        <w:t xml:space="preserve">Reason for disturbing the waste. </w:t>
      </w:r>
    </w:p>
    <w:p w:rsidR="00E57BA4" w:rsidRPr="00E57BA4" w:rsidRDefault="00E57BA4" w:rsidP="00E57BA4">
      <w:pPr>
        <w:pStyle w:val="ListParagraph"/>
        <w:numPr>
          <w:ilvl w:val="1"/>
          <w:numId w:val="2"/>
        </w:numPr>
        <w:tabs>
          <w:tab w:val="left" w:pos="360"/>
          <w:tab w:val="left" w:pos="720"/>
          <w:tab w:val="left" w:pos="1080"/>
          <w:tab w:val="left" w:pos="1440"/>
          <w:tab w:val="left" w:pos="1800"/>
        </w:tabs>
        <w:spacing w:after="120"/>
        <w:ind w:hanging="360"/>
        <w:rPr>
          <w:szCs w:val="22"/>
        </w:rPr>
      </w:pPr>
      <w:r w:rsidRPr="00E57BA4">
        <w:rPr>
          <w:szCs w:val="22"/>
        </w:rPr>
        <w:t xml:space="preserve">Procedures to be used to control emissions during the excavation, storage, transport, and ultimate disposal of the excavated asbestos-containing waste material. If deemed necessary, the Administrator may require changes in the emission control procedures to be used. </w:t>
      </w:r>
    </w:p>
    <w:p w:rsidR="00E57BA4" w:rsidRPr="00E57BA4" w:rsidRDefault="00E57BA4" w:rsidP="00E57BA4">
      <w:pPr>
        <w:pStyle w:val="ListParagraph"/>
        <w:numPr>
          <w:ilvl w:val="1"/>
          <w:numId w:val="2"/>
        </w:numPr>
        <w:tabs>
          <w:tab w:val="left" w:pos="360"/>
          <w:tab w:val="left" w:pos="720"/>
          <w:tab w:val="left" w:pos="1080"/>
          <w:tab w:val="left" w:pos="1440"/>
          <w:tab w:val="left" w:pos="1800"/>
        </w:tabs>
        <w:ind w:hanging="360"/>
        <w:rPr>
          <w:szCs w:val="22"/>
        </w:rPr>
      </w:pPr>
      <w:r w:rsidRPr="00E57BA4">
        <w:rPr>
          <w:szCs w:val="22"/>
        </w:rPr>
        <w:t>Location of any temporary storage site and the final disposal site</w:t>
      </w:r>
    </w:p>
    <w:p w:rsidR="00E57BA4" w:rsidRPr="00E57BA4" w:rsidRDefault="00E57BA4" w:rsidP="00E57BA4">
      <w:pPr>
        <w:tabs>
          <w:tab w:val="left" w:pos="-720"/>
          <w:tab w:val="left" w:pos="0"/>
          <w:tab w:val="left" w:pos="360"/>
          <w:tab w:val="left" w:pos="720"/>
          <w:tab w:val="left" w:pos="1080"/>
          <w:tab w:val="left" w:pos="1440"/>
          <w:tab w:val="left" w:pos="180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E57BA4">
        <w:rPr>
          <w:spacing w:val="-3"/>
        </w:rPr>
        <w:t>[40 CFR 61.154(j)]</w:t>
      </w:r>
    </w:p>
    <w:p w:rsidR="008B446C" w:rsidRPr="008B446C" w:rsidRDefault="00844ED7" w:rsidP="008B446C">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844ED7">
        <w:rPr>
          <w:bCs/>
          <w:szCs w:val="22"/>
          <w:u w:val="single"/>
        </w:rPr>
        <w:t>Semi-annual Reports</w:t>
      </w:r>
      <w:r w:rsidRPr="00844ED7">
        <w:rPr>
          <w:bCs/>
          <w:szCs w:val="22"/>
        </w:rPr>
        <w:t xml:space="preserve">.  The owner or operator must submit compliance reports every 6 months as specified in </w:t>
      </w:r>
      <w:r w:rsidR="006F044F">
        <w:rPr>
          <w:bCs/>
          <w:szCs w:val="22"/>
        </w:rPr>
        <w:t>paragraphs a. through f.,</w:t>
      </w:r>
      <w:r w:rsidRPr="00844ED7">
        <w:rPr>
          <w:bCs/>
          <w:szCs w:val="22"/>
        </w:rPr>
        <w:t xml:space="preserve"> including information on all deviations that occurred during the 6-month reporting period.  Deviations for continuous emission monitors or numerical continuous parameter monitors must be determined using a 3 hour monitoring block average</w:t>
      </w:r>
      <w:r w:rsidR="00BC5130">
        <w:rPr>
          <w:bCs/>
          <w:szCs w:val="22"/>
        </w:rPr>
        <w:t>.</w:t>
      </w:r>
    </w:p>
    <w:p w:rsidR="008B446C" w:rsidRPr="008B446C" w:rsidRDefault="008B446C" w:rsidP="008B446C">
      <w:pPr>
        <w:pStyle w:val="NormalWeb"/>
        <w:numPr>
          <w:ilvl w:val="1"/>
          <w:numId w:val="2"/>
        </w:numPr>
        <w:spacing w:before="0" w:beforeAutospacing="0" w:after="0" w:afterAutospacing="0"/>
        <w:ind w:hanging="360"/>
        <w:rPr>
          <w:sz w:val="22"/>
          <w:szCs w:val="22"/>
        </w:rPr>
      </w:pPr>
      <w:r w:rsidRPr="008B446C">
        <w:rPr>
          <w:sz w:val="22"/>
          <w:szCs w:val="22"/>
        </w:rPr>
        <w:t xml:space="preserve">Value and length of time for exceedance of applicable parameters monitored </w:t>
      </w:r>
      <w:r w:rsidR="006B2E90">
        <w:rPr>
          <w:sz w:val="22"/>
          <w:szCs w:val="22"/>
        </w:rPr>
        <w:t xml:space="preserve">under </w:t>
      </w:r>
      <w:r w:rsidR="006B2E90" w:rsidRPr="00946BC8">
        <w:rPr>
          <w:b/>
          <w:sz w:val="22"/>
          <w:szCs w:val="22"/>
        </w:rPr>
        <w:t>Specific Conditions</w:t>
      </w:r>
      <w:r w:rsidR="006B2E90">
        <w:rPr>
          <w:sz w:val="22"/>
          <w:szCs w:val="22"/>
        </w:rPr>
        <w:t xml:space="preserve"> </w:t>
      </w:r>
      <w:r w:rsidR="006B2E90" w:rsidRPr="006B2E90">
        <w:rPr>
          <w:b/>
          <w:sz w:val="22"/>
          <w:szCs w:val="22"/>
        </w:rPr>
        <w:t>A.10.</w:t>
      </w:r>
      <w:r w:rsidR="006B2E90">
        <w:rPr>
          <w:sz w:val="22"/>
          <w:szCs w:val="22"/>
        </w:rPr>
        <w:t xml:space="preserve"> and </w:t>
      </w:r>
      <w:r w:rsidR="006B2E90" w:rsidRPr="006B2E90">
        <w:rPr>
          <w:b/>
          <w:sz w:val="22"/>
          <w:szCs w:val="22"/>
        </w:rPr>
        <w:t>A.11.</w:t>
      </w:r>
      <w:r w:rsidRPr="008B446C">
        <w:rPr>
          <w:sz w:val="22"/>
          <w:szCs w:val="22"/>
        </w:rPr>
        <w:t xml:space="preserve"> </w:t>
      </w:r>
    </w:p>
    <w:p w:rsidR="008B446C" w:rsidRPr="008B446C" w:rsidRDefault="008B446C" w:rsidP="008B446C">
      <w:pPr>
        <w:pStyle w:val="NormalWeb"/>
        <w:numPr>
          <w:ilvl w:val="1"/>
          <w:numId w:val="2"/>
        </w:numPr>
        <w:spacing w:before="0" w:beforeAutospacing="0" w:after="0" w:afterAutospacing="0"/>
        <w:ind w:hanging="360"/>
        <w:rPr>
          <w:sz w:val="22"/>
          <w:szCs w:val="22"/>
        </w:rPr>
      </w:pPr>
      <w:r w:rsidRPr="008B446C">
        <w:rPr>
          <w:sz w:val="22"/>
          <w:szCs w:val="22"/>
        </w:rPr>
        <w:t xml:space="preserve">All periods when the collection system was not operating in excess of 5 days. </w:t>
      </w:r>
    </w:p>
    <w:p w:rsidR="008B446C" w:rsidRPr="008B446C" w:rsidRDefault="008B446C" w:rsidP="008B446C">
      <w:pPr>
        <w:pStyle w:val="NormalWeb"/>
        <w:numPr>
          <w:ilvl w:val="1"/>
          <w:numId w:val="2"/>
        </w:numPr>
        <w:spacing w:before="0" w:beforeAutospacing="0" w:after="0" w:afterAutospacing="0"/>
        <w:ind w:hanging="360"/>
        <w:rPr>
          <w:sz w:val="22"/>
          <w:szCs w:val="22"/>
        </w:rPr>
      </w:pPr>
      <w:r w:rsidRPr="008B446C">
        <w:rPr>
          <w:sz w:val="22"/>
          <w:szCs w:val="22"/>
        </w:rPr>
        <w:t xml:space="preserve">The location of each exceedance of the 500 parts per million methane concentration as provided in </w:t>
      </w:r>
      <w:r w:rsidR="00420192" w:rsidRPr="00946BC8">
        <w:rPr>
          <w:b/>
          <w:sz w:val="22"/>
          <w:szCs w:val="22"/>
        </w:rPr>
        <w:t>Specific Condition</w:t>
      </w:r>
      <w:r w:rsidR="00420192">
        <w:rPr>
          <w:sz w:val="22"/>
          <w:szCs w:val="22"/>
        </w:rPr>
        <w:t xml:space="preserve"> </w:t>
      </w:r>
      <w:r w:rsidR="00420192" w:rsidRPr="00420192">
        <w:rPr>
          <w:b/>
          <w:sz w:val="22"/>
          <w:szCs w:val="22"/>
        </w:rPr>
        <w:t>A.3.</w:t>
      </w:r>
      <w:r w:rsidR="00420192">
        <w:rPr>
          <w:sz w:val="22"/>
          <w:szCs w:val="22"/>
        </w:rPr>
        <w:t>d.</w:t>
      </w:r>
      <w:r w:rsidRPr="008B446C">
        <w:rPr>
          <w:sz w:val="22"/>
          <w:szCs w:val="22"/>
        </w:rPr>
        <w:t xml:space="preserve"> and the concentration recorded at each location for which an exceedance was recorded in the previous month. </w:t>
      </w:r>
    </w:p>
    <w:p w:rsidR="008B446C" w:rsidRDefault="008B446C" w:rsidP="008B446C">
      <w:pPr>
        <w:pStyle w:val="NormalWeb"/>
        <w:numPr>
          <w:ilvl w:val="1"/>
          <w:numId w:val="2"/>
        </w:numPr>
        <w:spacing w:before="0" w:beforeAutospacing="0" w:after="0" w:afterAutospacing="0"/>
        <w:ind w:hanging="360"/>
        <w:rPr>
          <w:sz w:val="22"/>
          <w:szCs w:val="22"/>
        </w:rPr>
      </w:pPr>
      <w:r w:rsidRPr="008B446C">
        <w:rPr>
          <w:sz w:val="22"/>
          <w:szCs w:val="22"/>
        </w:rPr>
        <w:t xml:space="preserve">The date of installation and the location of each well or collection system expansion added pursuant to </w:t>
      </w:r>
      <w:r w:rsidR="00420192" w:rsidRPr="00946BC8">
        <w:rPr>
          <w:b/>
          <w:sz w:val="22"/>
          <w:szCs w:val="22"/>
        </w:rPr>
        <w:t>Specific Condition</w:t>
      </w:r>
      <w:r w:rsidR="00420192">
        <w:rPr>
          <w:sz w:val="22"/>
          <w:szCs w:val="22"/>
        </w:rPr>
        <w:t xml:space="preserve"> </w:t>
      </w:r>
      <w:r w:rsidR="00420192" w:rsidRPr="00420192">
        <w:rPr>
          <w:b/>
          <w:sz w:val="22"/>
          <w:szCs w:val="22"/>
        </w:rPr>
        <w:t>A.4.</w:t>
      </w:r>
      <w:r w:rsidRPr="008B446C">
        <w:rPr>
          <w:sz w:val="22"/>
          <w:szCs w:val="22"/>
        </w:rPr>
        <w:t xml:space="preserve"> </w:t>
      </w:r>
    </w:p>
    <w:p w:rsidR="008C6DE0" w:rsidRDefault="008C6DE0" w:rsidP="001B6F69">
      <w:p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bCs/>
          <w:szCs w:val="22"/>
        </w:rPr>
      </w:pPr>
      <w:r w:rsidRPr="006F044F">
        <w:rPr>
          <w:bCs/>
          <w:szCs w:val="22"/>
        </w:rPr>
        <w:t>[</w:t>
      </w:r>
      <w:r w:rsidR="00516C98" w:rsidRPr="00381022">
        <w:rPr>
          <w:spacing w:val="-3"/>
        </w:rPr>
        <w:t>[Rule 62-204.800(9)(c)5., F.A.C.</w:t>
      </w:r>
      <w:r w:rsidR="00516C98">
        <w:rPr>
          <w:spacing w:val="-3"/>
        </w:rPr>
        <w:t xml:space="preserve">; </w:t>
      </w:r>
      <w:r w:rsidR="001B6F69" w:rsidRPr="006F044F">
        <w:rPr>
          <w:bCs/>
          <w:szCs w:val="22"/>
        </w:rPr>
        <w:t xml:space="preserve">40 CFR 60.757(f), </w:t>
      </w:r>
      <w:r w:rsidRPr="006F044F">
        <w:rPr>
          <w:bCs/>
          <w:szCs w:val="22"/>
        </w:rPr>
        <w:t>40 CFR 63.1955</w:t>
      </w:r>
      <w:r w:rsidR="006F044F">
        <w:rPr>
          <w:bCs/>
          <w:szCs w:val="22"/>
        </w:rPr>
        <w:t xml:space="preserve">(b) &amp; </w:t>
      </w:r>
      <w:r w:rsidRPr="006F044F">
        <w:rPr>
          <w:bCs/>
          <w:szCs w:val="22"/>
        </w:rPr>
        <w:t>(c)</w:t>
      </w:r>
      <w:r w:rsidR="008B446C" w:rsidRPr="001B6F69">
        <w:rPr>
          <w:bCs/>
          <w:szCs w:val="22"/>
        </w:rPr>
        <w:t xml:space="preserve"> </w:t>
      </w:r>
      <w:r w:rsidR="001B6F69">
        <w:rPr>
          <w:bCs/>
          <w:szCs w:val="22"/>
        </w:rPr>
        <w:t>and 40 CFR</w:t>
      </w:r>
      <w:r w:rsidR="008B446C" w:rsidRPr="001B6F69">
        <w:rPr>
          <w:bCs/>
          <w:szCs w:val="22"/>
        </w:rPr>
        <w:t xml:space="preserve"> 63.1980(a)</w:t>
      </w:r>
      <w:r w:rsidRPr="001B6F69">
        <w:rPr>
          <w:bCs/>
          <w:szCs w:val="22"/>
        </w:rPr>
        <w:t>]</w:t>
      </w:r>
    </w:p>
    <w:p w:rsidR="00A651D2" w:rsidRPr="002C1760" w:rsidRDefault="002C1760" w:rsidP="002C1760">
      <w:p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szCs w:val="22"/>
        </w:rPr>
      </w:pPr>
      <w:r w:rsidRPr="002C1760">
        <w:rPr>
          <w:i/>
          <w:spacing w:val="-3"/>
          <w:szCs w:val="22"/>
        </w:rPr>
        <w:t xml:space="preserve">{Permitting Note:  </w:t>
      </w:r>
      <w:r w:rsidRPr="002C1760">
        <w:rPr>
          <w:bCs/>
          <w:i/>
          <w:szCs w:val="22"/>
        </w:rPr>
        <w:t xml:space="preserve">A deviation is defined in 40 CFR 63.1990.  For the purposes of the landfill monitoring and SSM plan requirements, deviations include the items in paragraphs (a) </w:t>
      </w:r>
      <w:r w:rsidR="00473227">
        <w:rPr>
          <w:bCs/>
          <w:i/>
          <w:szCs w:val="22"/>
        </w:rPr>
        <w:t>and</w:t>
      </w:r>
      <w:r w:rsidRPr="002C1760">
        <w:rPr>
          <w:bCs/>
          <w:i/>
          <w:szCs w:val="22"/>
        </w:rPr>
        <w:t xml:space="preserve"> (</w:t>
      </w:r>
      <w:r w:rsidR="00473227">
        <w:rPr>
          <w:bCs/>
          <w:i/>
          <w:szCs w:val="22"/>
        </w:rPr>
        <w:t>b</w:t>
      </w:r>
      <w:r w:rsidRPr="002C1760">
        <w:rPr>
          <w:bCs/>
          <w:i/>
          <w:szCs w:val="22"/>
        </w:rPr>
        <w:t>).</w:t>
      </w:r>
    </w:p>
    <w:p w:rsidR="002C1760" w:rsidRPr="00946BC8" w:rsidRDefault="002C1760" w:rsidP="00030418">
      <w:pPr>
        <w:pStyle w:val="ListParagraph"/>
        <w:numPr>
          <w:ilvl w:val="0"/>
          <w:numId w:val="38"/>
        </w:numPr>
        <w:tabs>
          <w:tab w:val="left" w:pos="720"/>
        </w:tabs>
        <w:ind w:left="720"/>
        <w:rPr>
          <w:bCs/>
          <w:i/>
          <w:szCs w:val="22"/>
        </w:rPr>
      </w:pPr>
      <w:r w:rsidRPr="00946BC8">
        <w:rPr>
          <w:bCs/>
          <w:i/>
          <w:szCs w:val="22"/>
        </w:rPr>
        <w:t xml:space="preserve">A deviation occurs when 1 hour or more of the hours during the 3-hour block averaging period does not constitute a valid hour of data.  A valid hour of data must have measured values for at least three 15-minute monitoring periods within the hour. </w:t>
      </w:r>
    </w:p>
    <w:p w:rsidR="002C1760" w:rsidRDefault="002C1760" w:rsidP="00030418">
      <w:pPr>
        <w:pStyle w:val="ListParagraph"/>
        <w:numPr>
          <w:ilvl w:val="0"/>
          <w:numId w:val="38"/>
        </w:numPr>
        <w:tabs>
          <w:tab w:val="left" w:pos="720"/>
        </w:tabs>
        <w:spacing w:after="60"/>
        <w:ind w:left="720"/>
        <w:contextualSpacing w:val="0"/>
        <w:rPr>
          <w:bCs/>
          <w:i/>
          <w:szCs w:val="22"/>
        </w:rPr>
      </w:pPr>
      <w:r w:rsidRPr="002C1760">
        <w:rPr>
          <w:bCs/>
          <w:i/>
          <w:szCs w:val="22"/>
        </w:rPr>
        <w:t>A deviation occurs when a SSM plan is not developed or maintained on site.</w:t>
      </w:r>
      <w:r>
        <w:rPr>
          <w:bCs/>
          <w:i/>
          <w:szCs w:val="22"/>
        </w:rPr>
        <w:t>}</w:t>
      </w:r>
    </w:p>
    <w:p w:rsidR="002C1760" w:rsidRPr="002C1760" w:rsidRDefault="002C1760" w:rsidP="002C1760">
      <w:pPr>
        <w:tabs>
          <w:tab w:val="left" w:pos="720"/>
        </w:tabs>
        <w:rPr>
          <w:bCs/>
          <w:i/>
          <w:szCs w:val="22"/>
        </w:rPr>
      </w:pPr>
      <w:r w:rsidRPr="002C1760">
        <w:rPr>
          <w:bCs/>
          <w:i/>
          <w:szCs w:val="22"/>
        </w:rPr>
        <w:t>{Permitting Note:  3-hour block averages are calculated in the same way as they are calculated in 40 CFR 60, Subpart WWW, except that the data collected during the events listed in paragraphs (a), (b), (c), and (d) are not to be included in any average computed under this subpart:</w:t>
      </w:r>
    </w:p>
    <w:p w:rsidR="002C1760" w:rsidRPr="00946BC8" w:rsidRDefault="002C1760" w:rsidP="00030418">
      <w:pPr>
        <w:pStyle w:val="ListParagraph"/>
        <w:numPr>
          <w:ilvl w:val="0"/>
          <w:numId w:val="39"/>
        </w:numPr>
        <w:tabs>
          <w:tab w:val="left" w:pos="720"/>
        </w:tabs>
        <w:ind w:left="720"/>
        <w:rPr>
          <w:bCs/>
          <w:i/>
          <w:szCs w:val="22"/>
        </w:rPr>
      </w:pPr>
      <w:r w:rsidRPr="00946BC8">
        <w:rPr>
          <w:bCs/>
          <w:i/>
          <w:szCs w:val="22"/>
        </w:rPr>
        <w:t xml:space="preserve">Monitoring system breakdowns, repairs, calibration checks, and zero (low-level) and high-level adjustments. </w:t>
      </w:r>
    </w:p>
    <w:p w:rsidR="002C1760" w:rsidRPr="002C1760" w:rsidRDefault="002C1760" w:rsidP="00030418">
      <w:pPr>
        <w:pStyle w:val="ListParagraph"/>
        <w:numPr>
          <w:ilvl w:val="0"/>
          <w:numId w:val="39"/>
        </w:numPr>
        <w:tabs>
          <w:tab w:val="left" w:pos="720"/>
        </w:tabs>
        <w:ind w:left="720"/>
        <w:rPr>
          <w:bCs/>
          <w:i/>
          <w:szCs w:val="22"/>
        </w:rPr>
      </w:pPr>
      <w:r w:rsidRPr="002C1760">
        <w:rPr>
          <w:bCs/>
          <w:i/>
          <w:szCs w:val="22"/>
        </w:rPr>
        <w:t xml:space="preserve">Startups. </w:t>
      </w:r>
    </w:p>
    <w:p w:rsidR="002C1760" w:rsidRPr="002C1760" w:rsidRDefault="002C1760" w:rsidP="00030418">
      <w:pPr>
        <w:pStyle w:val="ListParagraph"/>
        <w:numPr>
          <w:ilvl w:val="0"/>
          <w:numId w:val="39"/>
        </w:numPr>
        <w:tabs>
          <w:tab w:val="left" w:pos="720"/>
        </w:tabs>
        <w:ind w:left="720"/>
        <w:rPr>
          <w:bCs/>
          <w:i/>
          <w:szCs w:val="22"/>
        </w:rPr>
      </w:pPr>
      <w:r w:rsidRPr="002C1760">
        <w:rPr>
          <w:bCs/>
          <w:i/>
          <w:szCs w:val="22"/>
        </w:rPr>
        <w:t xml:space="preserve">Shutdowns. </w:t>
      </w:r>
    </w:p>
    <w:p w:rsidR="002C1760" w:rsidRPr="002C1760" w:rsidRDefault="00BC5130" w:rsidP="00030418">
      <w:pPr>
        <w:pStyle w:val="ListParagraph"/>
        <w:numPr>
          <w:ilvl w:val="0"/>
          <w:numId w:val="39"/>
        </w:numPr>
        <w:tabs>
          <w:tab w:val="left" w:pos="720"/>
        </w:tabs>
        <w:spacing w:after="120"/>
        <w:ind w:left="720"/>
        <w:contextualSpacing w:val="0"/>
        <w:rPr>
          <w:bCs/>
          <w:i/>
          <w:szCs w:val="22"/>
        </w:rPr>
      </w:pPr>
      <w:r>
        <w:rPr>
          <w:bCs/>
          <w:i/>
          <w:szCs w:val="22"/>
        </w:rPr>
        <w:t>Malfunctions.</w:t>
      </w:r>
      <w:r w:rsidR="002C1760" w:rsidRPr="002C1760">
        <w:rPr>
          <w:bCs/>
          <w:i/>
          <w:szCs w:val="22"/>
        </w:rPr>
        <w:t>}</w:t>
      </w:r>
    </w:p>
    <w:p w:rsidR="00E57BA4" w:rsidRDefault="00E57BA4" w:rsidP="00E57BA4">
      <w:pPr>
        <w:numPr>
          <w:ilvl w:val="0"/>
          <w:numId w:val="2"/>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hanging="72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t xml:space="preserve">  [Rule 62-213.440(1)(b), F.A.C.]</w:t>
      </w:r>
    </w:p>
    <w:p w:rsidR="00E57BA4" w:rsidRPr="00854DB8" w:rsidRDefault="00E57BA4" w:rsidP="00E57BA4">
      <w:pPr>
        <w:numPr>
          <w:ilvl w:val="0"/>
          <w:numId w:val="2"/>
        </w:numPr>
        <w:tabs>
          <w:tab w:val="clear" w:pos="1296"/>
          <w:tab w:val="left" w:pos="-720"/>
          <w:tab w:val="left" w:pos="0"/>
          <w:tab w:val="left" w:pos="360"/>
          <w:tab w:val="left" w:pos="720"/>
          <w:tab w:val="num" w:pos="108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854DB8">
        <w:rPr>
          <w:spacing w:val="-3"/>
          <w:u w:val="single"/>
        </w:rPr>
        <w:t>Records</w:t>
      </w:r>
      <w:r w:rsidR="00571537" w:rsidRPr="00571537">
        <w:rPr>
          <w:spacing w:val="-3"/>
          <w:u w:val="single"/>
        </w:rPr>
        <w:t xml:space="preserve"> </w:t>
      </w:r>
      <w:r w:rsidR="00571537">
        <w:rPr>
          <w:spacing w:val="-3"/>
          <w:u w:val="single"/>
        </w:rPr>
        <w:t>- Lifetime</w:t>
      </w:r>
      <w:r w:rsidRPr="00854DB8">
        <w:rPr>
          <w:spacing w:val="-3"/>
        </w:rPr>
        <w:t>.</w:t>
      </w:r>
      <w:r w:rsidRPr="00854DB8">
        <w:rPr>
          <w:szCs w:val="22"/>
        </w:rPr>
        <w:t xml:space="preserve">  The owner or operator shall keep</w:t>
      </w:r>
      <w:r w:rsidR="002903B0">
        <w:rPr>
          <w:szCs w:val="22"/>
        </w:rPr>
        <w:t xml:space="preserve"> the following records</w:t>
      </w:r>
      <w:r w:rsidRPr="00854DB8">
        <w:rPr>
          <w:szCs w:val="22"/>
        </w:rPr>
        <w:t xml:space="preserve"> up-to-date</w:t>
      </w:r>
      <w:r w:rsidR="002903B0">
        <w:rPr>
          <w:szCs w:val="22"/>
        </w:rPr>
        <w:t xml:space="preserve"> and</w:t>
      </w:r>
      <w:r w:rsidRPr="00854DB8">
        <w:rPr>
          <w:szCs w:val="22"/>
        </w:rPr>
        <w:t xml:space="preserve"> readily accessible for </w:t>
      </w:r>
      <w:r w:rsidRPr="00420192">
        <w:rPr>
          <w:szCs w:val="22"/>
        </w:rPr>
        <w:t>the life of the collection system</w:t>
      </w:r>
      <w:r w:rsidR="0054753E" w:rsidRPr="00420192">
        <w:rPr>
          <w:szCs w:val="22"/>
        </w:rPr>
        <w:t>,</w:t>
      </w:r>
      <w:r w:rsidRPr="00420192">
        <w:rPr>
          <w:szCs w:val="22"/>
        </w:rPr>
        <w:t xml:space="preserve"> as measured</w:t>
      </w:r>
      <w:r w:rsidRPr="00854DB8">
        <w:rPr>
          <w:szCs w:val="22"/>
        </w:rPr>
        <w:t xml:space="preserve"> during the initial performance test or compliance determination</w:t>
      </w:r>
      <w:r w:rsidR="002903B0">
        <w:rPr>
          <w:szCs w:val="22"/>
        </w:rPr>
        <w:t>:</w:t>
      </w:r>
      <w:r w:rsidRPr="00854DB8">
        <w:rPr>
          <w:szCs w:val="22"/>
        </w:rPr>
        <w:t xml:space="preserve">  </w:t>
      </w:r>
    </w:p>
    <w:p w:rsidR="00571537" w:rsidRDefault="00571537" w:rsidP="00E57BA4">
      <w:pPr>
        <w:pStyle w:val="ListParagraph"/>
        <w:numPr>
          <w:ilvl w:val="1"/>
          <w:numId w:val="2"/>
        </w:numPr>
        <w:spacing w:after="120"/>
        <w:ind w:hanging="360"/>
        <w:rPr>
          <w:szCs w:val="22"/>
        </w:rPr>
      </w:pPr>
      <w:r w:rsidRPr="00854DB8">
        <w:rPr>
          <w:szCs w:val="22"/>
        </w:rPr>
        <w:t xml:space="preserve">Records of the </w:t>
      </w:r>
      <w:r>
        <w:rPr>
          <w:szCs w:val="22"/>
        </w:rPr>
        <w:t>collection system</w:t>
      </w:r>
      <w:r w:rsidRPr="00854DB8">
        <w:rPr>
          <w:szCs w:val="22"/>
        </w:rPr>
        <w:t xml:space="preserve"> vendor specifications shall be maintained until removal.</w:t>
      </w:r>
    </w:p>
    <w:p w:rsidR="00E57BA4" w:rsidRPr="00854DB8" w:rsidRDefault="00E57BA4" w:rsidP="00E57BA4">
      <w:pPr>
        <w:pStyle w:val="ListParagraph"/>
        <w:numPr>
          <w:ilvl w:val="1"/>
          <w:numId w:val="2"/>
        </w:numPr>
        <w:spacing w:after="120"/>
        <w:ind w:hanging="360"/>
        <w:rPr>
          <w:szCs w:val="22"/>
        </w:rPr>
      </w:pPr>
      <w:r w:rsidRPr="00854DB8">
        <w:rPr>
          <w:szCs w:val="22"/>
        </w:rPr>
        <w:lastRenderedPageBreak/>
        <w:t xml:space="preserve">The maximum expected gas generation flow rate as calculated in </w:t>
      </w:r>
      <w:r>
        <w:rPr>
          <w:szCs w:val="22"/>
        </w:rPr>
        <w:t xml:space="preserve">Specific Condition </w:t>
      </w:r>
      <w:r w:rsidRPr="00854DB8">
        <w:rPr>
          <w:b/>
          <w:szCs w:val="22"/>
        </w:rPr>
        <w:t>A.4.</w:t>
      </w:r>
      <w:r w:rsidRPr="00854DB8">
        <w:rPr>
          <w:szCs w:val="22"/>
        </w:rPr>
        <w:t xml:space="preserve"> </w:t>
      </w:r>
      <w:r>
        <w:rPr>
          <w:szCs w:val="22"/>
        </w:rPr>
        <w:t xml:space="preserve"> </w:t>
      </w:r>
      <w:r w:rsidRPr="00854DB8">
        <w:rPr>
          <w:szCs w:val="22"/>
        </w:rPr>
        <w:t xml:space="preserve">The owner or operator may use another method to determine the maximum gas generation flow rate, if the method has been approved by the Administrator. </w:t>
      </w:r>
    </w:p>
    <w:p w:rsidR="0054753E" w:rsidRDefault="00E57BA4" w:rsidP="00E57BA4">
      <w:pPr>
        <w:pStyle w:val="ListParagraph"/>
        <w:numPr>
          <w:ilvl w:val="1"/>
          <w:numId w:val="2"/>
        </w:numPr>
        <w:ind w:hanging="360"/>
        <w:rPr>
          <w:szCs w:val="22"/>
        </w:rPr>
      </w:pPr>
      <w:r w:rsidRPr="00854DB8">
        <w:rPr>
          <w:szCs w:val="22"/>
        </w:rPr>
        <w:t xml:space="preserve">The density of wells, horizontal collectors, surface collectors, or other gas extraction devices </w:t>
      </w:r>
      <w:r>
        <w:rPr>
          <w:szCs w:val="22"/>
        </w:rPr>
        <w:t>according to the original design.</w:t>
      </w:r>
    </w:p>
    <w:p w:rsidR="0054753E" w:rsidRPr="002903B0" w:rsidRDefault="0054753E" w:rsidP="00E57BA4">
      <w:pPr>
        <w:pStyle w:val="ListParagraph"/>
        <w:numPr>
          <w:ilvl w:val="1"/>
          <w:numId w:val="2"/>
        </w:numPr>
        <w:ind w:hanging="360"/>
        <w:rPr>
          <w:szCs w:val="22"/>
        </w:rPr>
      </w:pPr>
      <w:r w:rsidRPr="002903B0">
        <w:rPr>
          <w:szCs w:val="22"/>
        </w:rPr>
        <w:t>A plot map showing each existing and planned collector in the system and providing a unique identification location label for each collector.</w:t>
      </w:r>
    </w:p>
    <w:p w:rsidR="0054753E" w:rsidRPr="0054753E" w:rsidRDefault="0054753E" w:rsidP="00E57BA4">
      <w:pPr>
        <w:pStyle w:val="ListParagraph"/>
        <w:numPr>
          <w:ilvl w:val="1"/>
          <w:numId w:val="2"/>
        </w:numPr>
        <w:ind w:hanging="360"/>
        <w:rPr>
          <w:szCs w:val="22"/>
        </w:rPr>
      </w:pPr>
      <w:r>
        <w:rPr>
          <w:szCs w:val="22"/>
        </w:rPr>
        <w:t>Records</w:t>
      </w:r>
      <w:r w:rsidRPr="002903B0">
        <w:rPr>
          <w:szCs w:val="22"/>
        </w:rPr>
        <w:t xml:space="preserve"> of the installation date and location of all installed collectors.</w:t>
      </w:r>
    </w:p>
    <w:p w:rsidR="00E57BA4" w:rsidRDefault="00482D78" w:rsidP="00E57BA4">
      <w:pPr>
        <w:pStyle w:val="ListParagraph"/>
        <w:numPr>
          <w:ilvl w:val="1"/>
          <w:numId w:val="2"/>
        </w:numPr>
        <w:ind w:hanging="360"/>
        <w:rPr>
          <w:szCs w:val="22"/>
        </w:rPr>
      </w:pPr>
      <w:r w:rsidRPr="002903B0">
        <w:rPr>
          <w:szCs w:val="22"/>
        </w:rPr>
        <w:t>Documentation of the nature, date of deposition, amount, and location of asbestos-containing or non</w:t>
      </w:r>
      <w:r w:rsidR="002903B0">
        <w:rPr>
          <w:szCs w:val="22"/>
        </w:rPr>
        <w:t>-</w:t>
      </w:r>
      <w:r w:rsidRPr="002903B0">
        <w:rPr>
          <w:szCs w:val="22"/>
        </w:rPr>
        <w:t xml:space="preserve">degradable waste excluded from collection as </w:t>
      </w:r>
      <w:r w:rsidRPr="00420192">
        <w:rPr>
          <w:szCs w:val="22"/>
        </w:rPr>
        <w:t xml:space="preserve">provided in </w:t>
      </w:r>
      <w:r w:rsidR="00420192" w:rsidRPr="00420192">
        <w:rPr>
          <w:szCs w:val="22"/>
        </w:rPr>
        <w:t xml:space="preserve">40 CFR </w:t>
      </w:r>
      <w:r w:rsidRPr="00420192">
        <w:rPr>
          <w:szCs w:val="22"/>
        </w:rPr>
        <w:t>60.759(a)(3)(</w:t>
      </w:r>
      <w:proofErr w:type="spellStart"/>
      <w:r w:rsidRPr="00420192">
        <w:rPr>
          <w:szCs w:val="22"/>
        </w:rPr>
        <w:t>i</w:t>
      </w:r>
      <w:proofErr w:type="spellEnd"/>
      <w:r w:rsidRPr="00420192">
        <w:rPr>
          <w:szCs w:val="22"/>
        </w:rPr>
        <w:t xml:space="preserve">) as well as any nonproductive areas excluded from collection as provided in </w:t>
      </w:r>
      <w:r w:rsidR="00420192" w:rsidRPr="00420192">
        <w:rPr>
          <w:szCs w:val="22"/>
        </w:rPr>
        <w:t xml:space="preserve">40 CFR </w:t>
      </w:r>
      <w:r w:rsidRPr="00420192">
        <w:rPr>
          <w:szCs w:val="22"/>
        </w:rPr>
        <w:t xml:space="preserve">60.759(a)(3)(ii). </w:t>
      </w:r>
      <w:r w:rsidR="00E57BA4" w:rsidRPr="00420192">
        <w:rPr>
          <w:szCs w:val="22"/>
        </w:rPr>
        <w:t xml:space="preserve"> </w:t>
      </w:r>
      <w:hyperlink r:id="rId42" w:anchor="40:7.0.1.1.1.90.151.10" w:history="1">
        <w:r w:rsidR="00420192" w:rsidRPr="00420192">
          <w:rPr>
            <w:rStyle w:val="Hyperlink"/>
            <w:szCs w:val="22"/>
          </w:rPr>
          <w:t>Link to 40 CFR 60.759</w:t>
        </w:r>
      </w:hyperlink>
    </w:p>
    <w:p w:rsidR="001B6F69" w:rsidRPr="001B6F69" w:rsidRDefault="001B6F69" w:rsidP="00E57BA4">
      <w:pPr>
        <w:pStyle w:val="ListParagraph"/>
        <w:numPr>
          <w:ilvl w:val="1"/>
          <w:numId w:val="2"/>
        </w:numPr>
        <w:ind w:hanging="360"/>
        <w:rPr>
          <w:szCs w:val="22"/>
        </w:rPr>
      </w:pPr>
      <w:r w:rsidRPr="001B6F69">
        <w:rPr>
          <w:bCs/>
          <w:szCs w:val="22"/>
        </w:rPr>
        <w:t>A copy of the startup, shutdown and maintenance (SSM) plan must be maintained on site.  Failure to maintain a copy of the SSM plan is a deviation</w:t>
      </w:r>
      <w:r w:rsidR="008F783F">
        <w:rPr>
          <w:bCs/>
          <w:szCs w:val="22"/>
        </w:rPr>
        <w:t xml:space="preserve"> from the requirements of this permi</w:t>
      </w:r>
      <w:r w:rsidRPr="001B6F69">
        <w:rPr>
          <w:bCs/>
          <w:szCs w:val="22"/>
        </w:rPr>
        <w:t>t.</w:t>
      </w:r>
    </w:p>
    <w:p w:rsidR="00E57BA4" w:rsidRPr="00854DB8" w:rsidRDefault="00E57BA4" w:rsidP="00E57BA4">
      <w:pPr>
        <w:spacing w:after="120"/>
        <w:ind w:left="360"/>
        <w:rPr>
          <w:szCs w:val="22"/>
        </w:rPr>
      </w:pPr>
      <w:r w:rsidRPr="001B6F69">
        <w:rPr>
          <w:szCs w:val="22"/>
        </w:rPr>
        <w:t>[Rule 62-204.800(9)(c)5.</w:t>
      </w:r>
      <w:r w:rsidR="002903B0" w:rsidRPr="001B6F69">
        <w:rPr>
          <w:szCs w:val="22"/>
        </w:rPr>
        <w:t>, F.A.C.</w:t>
      </w:r>
      <w:r w:rsidR="001B6F69">
        <w:rPr>
          <w:szCs w:val="22"/>
        </w:rPr>
        <w:t>;</w:t>
      </w:r>
      <w:r w:rsidR="002903B0" w:rsidRPr="001B6F69">
        <w:rPr>
          <w:szCs w:val="22"/>
        </w:rPr>
        <w:t xml:space="preserve"> 40 CFR 60.758(b) &amp; (d)</w:t>
      </w:r>
      <w:r w:rsidR="001B6F69">
        <w:rPr>
          <w:szCs w:val="22"/>
        </w:rPr>
        <w:t xml:space="preserve">; and, 40 CFR </w:t>
      </w:r>
      <w:r w:rsidR="006F044F">
        <w:rPr>
          <w:szCs w:val="22"/>
        </w:rPr>
        <w:t xml:space="preserve">63.1955(c) &amp; </w:t>
      </w:r>
      <w:r w:rsidR="002C1760">
        <w:rPr>
          <w:szCs w:val="22"/>
        </w:rPr>
        <w:t>63.</w:t>
      </w:r>
      <w:r w:rsidR="001B6F69">
        <w:rPr>
          <w:szCs w:val="22"/>
        </w:rPr>
        <w:t>1960</w:t>
      </w:r>
      <w:r w:rsidRPr="001B6F69">
        <w:rPr>
          <w:szCs w:val="22"/>
        </w:rPr>
        <w:t>]</w:t>
      </w:r>
    </w:p>
    <w:p w:rsidR="00571537" w:rsidRPr="002903B0" w:rsidRDefault="00571537" w:rsidP="002903B0">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2903B0">
        <w:rPr>
          <w:spacing w:val="-3"/>
          <w:u w:val="single"/>
        </w:rPr>
        <w:t>Records – 5 year minimum</w:t>
      </w:r>
      <w:r w:rsidRPr="002903B0">
        <w:rPr>
          <w:spacing w:val="-3"/>
        </w:rPr>
        <w:t xml:space="preserve">.  </w:t>
      </w:r>
      <w:r w:rsidRPr="002903B0">
        <w:rPr>
          <w:szCs w:val="22"/>
        </w:rPr>
        <w:t>The owner or operator shall keep the following records up-to-date and readily accessible for a minimum of 5 years:</w:t>
      </w:r>
    </w:p>
    <w:p w:rsidR="00571537" w:rsidRPr="002903B0" w:rsidRDefault="00571537" w:rsidP="002903B0">
      <w:pPr>
        <w:numPr>
          <w:ilvl w:val="1"/>
          <w:numId w:val="2"/>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360"/>
        <w:rPr>
          <w:spacing w:val="-3"/>
        </w:rPr>
      </w:pPr>
      <w:r w:rsidRPr="002903B0">
        <w:rPr>
          <w:szCs w:val="22"/>
        </w:rPr>
        <w:t xml:space="preserve">Records of subsequent tests or monitoring. </w:t>
      </w:r>
    </w:p>
    <w:p w:rsidR="00571537" w:rsidRPr="002903B0" w:rsidRDefault="002903B0" w:rsidP="002903B0">
      <w:pPr>
        <w:numPr>
          <w:ilvl w:val="1"/>
          <w:numId w:val="2"/>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hanging="360"/>
        <w:rPr>
          <w:spacing w:val="-3"/>
        </w:rPr>
      </w:pPr>
      <w:r w:rsidRPr="002903B0">
        <w:rPr>
          <w:szCs w:val="22"/>
        </w:rPr>
        <w:t>Records of all collection and control system exceed</w:t>
      </w:r>
      <w:r>
        <w:rPr>
          <w:szCs w:val="22"/>
        </w:rPr>
        <w:t>e</w:t>
      </w:r>
      <w:r w:rsidRPr="002903B0">
        <w:rPr>
          <w:szCs w:val="22"/>
        </w:rPr>
        <w:t xml:space="preserve">nces of the operational standards in </w:t>
      </w:r>
      <w:r w:rsidR="008C6DE0" w:rsidRPr="00946BC8">
        <w:rPr>
          <w:b/>
          <w:szCs w:val="22"/>
        </w:rPr>
        <w:t>Specific Condition</w:t>
      </w:r>
      <w:r w:rsidR="008C6DE0">
        <w:rPr>
          <w:szCs w:val="22"/>
        </w:rPr>
        <w:t xml:space="preserve"> </w:t>
      </w:r>
      <w:r w:rsidR="008C6DE0" w:rsidRPr="008C6DE0">
        <w:rPr>
          <w:b/>
          <w:szCs w:val="22"/>
        </w:rPr>
        <w:t>A.3.</w:t>
      </w:r>
      <w:r w:rsidRPr="002903B0">
        <w:rPr>
          <w:szCs w:val="22"/>
        </w:rPr>
        <w:t>, the reading in the subsequent month whether or not the second reading is an exceedance, and the location of each exceedance.</w:t>
      </w:r>
    </w:p>
    <w:p w:rsidR="002903B0" w:rsidRPr="002903B0" w:rsidRDefault="002903B0" w:rsidP="002903B0">
      <w:pPr>
        <w:spacing w:after="120"/>
        <w:ind w:left="360"/>
        <w:rPr>
          <w:szCs w:val="22"/>
        </w:rPr>
      </w:pPr>
      <w:r w:rsidRPr="002903B0">
        <w:rPr>
          <w:szCs w:val="22"/>
        </w:rPr>
        <w:t>[Rule 62-204.800(9)(c)5., F.A.C. and 40 CFR 60.758(b) &amp; (</w:t>
      </w:r>
      <w:r w:rsidR="008C6DE0">
        <w:rPr>
          <w:szCs w:val="22"/>
        </w:rPr>
        <w:t>e</w:t>
      </w:r>
      <w:r w:rsidRPr="002903B0">
        <w:rPr>
          <w:szCs w:val="22"/>
        </w:rPr>
        <w:t>)]</w:t>
      </w:r>
    </w:p>
    <w:p w:rsidR="00780F01" w:rsidRPr="009F0075" w:rsidRDefault="00892617" w:rsidP="00051325">
      <w:pPr>
        <w:tabs>
          <w:tab w:val="left" w:pos="0"/>
        </w:tabs>
        <w:suppressAutoHyphens/>
        <w:spacing w:before="120" w:after="120"/>
        <w:rPr>
          <w:b/>
          <w:u w:val="single"/>
        </w:rPr>
      </w:pPr>
      <w:r w:rsidRPr="009F0075">
        <w:rPr>
          <w:b/>
          <w:u w:val="single"/>
        </w:rPr>
        <w:t>Other Requirements</w:t>
      </w:r>
    </w:p>
    <w:p w:rsidR="009263F1" w:rsidRPr="00D65227" w:rsidRDefault="009263F1" w:rsidP="009263F1">
      <w:pPr>
        <w:pStyle w:val="ListParagraph"/>
        <w:numPr>
          <w:ilvl w:val="0"/>
          <w:numId w:val="2"/>
        </w:numPr>
        <w:tabs>
          <w:tab w:val="left" w:pos="720"/>
        </w:tabs>
        <w:spacing w:after="120"/>
        <w:ind w:left="360" w:hanging="360"/>
        <w:rPr>
          <w:bCs/>
          <w:szCs w:val="22"/>
        </w:rPr>
      </w:pPr>
      <w:r w:rsidRPr="003327AF">
        <w:rPr>
          <w:bCs/>
          <w:szCs w:val="22"/>
          <w:u w:val="single"/>
        </w:rPr>
        <w:t>40 CFR 63, Subpart A – General Provisions.</w:t>
      </w:r>
      <w:r w:rsidRPr="00D65227">
        <w:rPr>
          <w:bCs/>
          <w:szCs w:val="22"/>
        </w:rPr>
        <w:t xml:space="preserve">  </w:t>
      </w:r>
      <w:r w:rsidR="00D65227" w:rsidRPr="00D65227">
        <w:rPr>
          <w:bCs/>
          <w:szCs w:val="22"/>
        </w:rPr>
        <w:t xml:space="preserve">In addition to the above requirements, the owner or operator must also comply with the following requirements contained in 40 CFR 63, Subpart A - General Provisions.  </w:t>
      </w:r>
      <w:hyperlink r:id="rId43" w:anchor="40:10.0.1.1.1.1.5.6" w:history="1">
        <w:r w:rsidR="00D65227" w:rsidRPr="00D65227">
          <w:rPr>
            <w:rStyle w:val="Hyperlink"/>
            <w:bCs/>
            <w:szCs w:val="22"/>
          </w:rPr>
          <w:t>Link to 40 CFR 63, Subpart A</w:t>
        </w:r>
      </w:hyperlink>
      <w:r w:rsidR="00D65227" w:rsidRPr="00D65227">
        <w:rPr>
          <w:bCs/>
          <w:szCs w:val="22"/>
        </w:rPr>
        <w:t xml:space="preserve"> </w:t>
      </w:r>
    </w:p>
    <w:tbl>
      <w:tblPr>
        <w:tblW w:w="9720" w:type="dxa"/>
        <w:tblInd w:w="373" w:type="dxa"/>
        <w:tblBorders>
          <w:top w:val="outset" w:sz="6" w:space="0" w:color="auto"/>
          <w:left w:val="outset" w:sz="6" w:space="0" w:color="auto"/>
          <w:bottom w:val="outset" w:sz="6" w:space="0" w:color="auto"/>
          <w:right w:val="outset" w:sz="6" w:space="0" w:color="auto"/>
        </w:tblBorders>
        <w:tblLayout w:type="fixed"/>
        <w:tblCellMar>
          <w:top w:w="120" w:type="dxa"/>
          <w:left w:w="13" w:type="dxa"/>
          <w:bottom w:w="13" w:type="dxa"/>
          <w:right w:w="13" w:type="dxa"/>
        </w:tblCellMar>
        <w:tblLook w:val="04A0"/>
      </w:tblPr>
      <w:tblGrid>
        <w:gridCol w:w="1260"/>
        <w:gridCol w:w="4770"/>
        <w:gridCol w:w="3690"/>
      </w:tblGrid>
      <w:tr w:rsidR="00D65227" w:rsidRPr="00D65227" w:rsidTr="003327AF">
        <w:trPr>
          <w:cantSplit/>
          <w:tblHeader/>
        </w:trPr>
        <w:tc>
          <w:tcPr>
            <w:tcW w:w="1260" w:type="dxa"/>
            <w:tcBorders>
              <w:top w:val="single" w:sz="4" w:space="0" w:color="000000"/>
              <w:left w:val="single" w:sz="4" w:space="0" w:color="000000"/>
              <w:bottom w:val="single" w:sz="4" w:space="0" w:color="000000"/>
              <w:right w:val="single" w:sz="4" w:space="0" w:color="000000"/>
            </w:tcBorders>
            <w:tcMar>
              <w:top w:w="14" w:type="dxa"/>
            </w:tcMar>
            <w:vAlign w:val="bottom"/>
            <w:hideMark/>
          </w:tcPr>
          <w:p w:rsidR="009263F1" w:rsidRPr="00D65227" w:rsidRDefault="009263F1" w:rsidP="003327AF">
            <w:pPr>
              <w:jc w:val="center"/>
              <w:rPr>
                <w:bCs/>
                <w:szCs w:val="22"/>
              </w:rPr>
            </w:pPr>
            <w:r w:rsidRPr="00D65227">
              <w:rPr>
                <w:bCs/>
                <w:szCs w:val="22"/>
              </w:rPr>
              <w:t>Citation</w:t>
            </w:r>
          </w:p>
        </w:tc>
        <w:tc>
          <w:tcPr>
            <w:tcW w:w="4770" w:type="dxa"/>
            <w:tcBorders>
              <w:top w:val="single" w:sz="4" w:space="0" w:color="000000"/>
              <w:left w:val="single" w:sz="4" w:space="0" w:color="000000"/>
              <w:bottom w:val="single" w:sz="4" w:space="0" w:color="000000"/>
              <w:right w:val="single" w:sz="4" w:space="0" w:color="000000"/>
            </w:tcBorders>
            <w:tcMar>
              <w:top w:w="14" w:type="dxa"/>
            </w:tcMar>
            <w:vAlign w:val="bottom"/>
            <w:hideMark/>
          </w:tcPr>
          <w:p w:rsidR="009263F1" w:rsidRPr="00D65227" w:rsidRDefault="009263F1" w:rsidP="003327AF">
            <w:pPr>
              <w:jc w:val="center"/>
              <w:rPr>
                <w:bCs/>
                <w:szCs w:val="22"/>
              </w:rPr>
            </w:pPr>
            <w:r w:rsidRPr="00D65227">
              <w:rPr>
                <w:bCs/>
                <w:szCs w:val="22"/>
              </w:rPr>
              <w:t>Description</w:t>
            </w:r>
          </w:p>
        </w:tc>
        <w:tc>
          <w:tcPr>
            <w:tcW w:w="3690" w:type="dxa"/>
            <w:tcBorders>
              <w:top w:val="single" w:sz="4" w:space="0" w:color="000000"/>
              <w:left w:val="single" w:sz="4" w:space="0" w:color="000000"/>
              <w:bottom w:val="single" w:sz="4" w:space="0" w:color="000000"/>
              <w:right w:val="single" w:sz="4" w:space="0" w:color="000000"/>
            </w:tcBorders>
            <w:tcMar>
              <w:top w:w="14" w:type="dxa"/>
            </w:tcMar>
            <w:vAlign w:val="bottom"/>
            <w:hideMark/>
          </w:tcPr>
          <w:p w:rsidR="009263F1" w:rsidRPr="00D65227" w:rsidRDefault="009263F1" w:rsidP="003327AF">
            <w:pPr>
              <w:jc w:val="center"/>
              <w:rPr>
                <w:bCs/>
                <w:szCs w:val="22"/>
              </w:rPr>
            </w:pPr>
            <w:r w:rsidRPr="00D65227">
              <w:rPr>
                <w:bCs/>
                <w:szCs w:val="22"/>
              </w:rPr>
              <w:t>Explanation</w:t>
            </w: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t>63.1(a)</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Applicability: general applicability of NESHAP in this part</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 xml:space="preserve">Affected sources are already subject to the provisions of paragraphs (a)(10)-(12) through the same provisions under 40 CFR, part 60 subpart A. </w:t>
            </w: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t>63.1(b)</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Applicability determination for stationary sources</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t>63.1(e)</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 xml:space="preserve">Title V permitting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t>63.2</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 xml:space="preserve">Definitions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t>63.4</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Prohibited activities and circumvention</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 xml:space="preserve">Affected sources are already subject to the provisions of paragraph (b) through the same provisions under 40 CFR, part 60 subpart A. </w:t>
            </w: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t>63.5(b)</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 xml:space="preserve">Requirements for existing, newly constructed, and reconstructed sources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t>63.6(e)</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 xml:space="preserve">Operation and maintenance requirements, startup, shutdown and malfunction plan provisions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t>63.6(f)</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 xml:space="preserve">Compliance with </w:t>
            </w:r>
            <w:proofErr w:type="spellStart"/>
            <w:r w:rsidRPr="00D65227">
              <w:rPr>
                <w:bCs/>
                <w:szCs w:val="22"/>
              </w:rPr>
              <w:t>nonopacity</w:t>
            </w:r>
            <w:proofErr w:type="spellEnd"/>
            <w:r w:rsidRPr="00D65227">
              <w:rPr>
                <w:bCs/>
                <w:szCs w:val="22"/>
              </w:rPr>
              <w:t xml:space="preserve"> emission standards</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Affected sources are already subject to the provisions of paragraphs (f)(1) and (2)(</w:t>
            </w:r>
            <w:proofErr w:type="spellStart"/>
            <w:r w:rsidRPr="00D65227">
              <w:rPr>
                <w:bCs/>
                <w:szCs w:val="22"/>
              </w:rPr>
              <w:t>i</w:t>
            </w:r>
            <w:proofErr w:type="spellEnd"/>
            <w:r w:rsidRPr="00D65227">
              <w:rPr>
                <w:bCs/>
                <w:szCs w:val="22"/>
              </w:rPr>
              <w:t xml:space="preserve">) through the same provisions under 40 CFR, part 60 subpart A. </w:t>
            </w: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lastRenderedPageBreak/>
              <w:t>63.10(b)(2)(</w:t>
            </w:r>
            <w:proofErr w:type="spellStart"/>
            <w:r w:rsidRPr="00D65227">
              <w:rPr>
                <w:bCs/>
                <w:szCs w:val="22"/>
              </w:rPr>
              <w:t>i</w:t>
            </w:r>
            <w:proofErr w:type="spellEnd"/>
            <w:r w:rsidRPr="00D65227">
              <w:rPr>
                <w:bCs/>
                <w:szCs w:val="22"/>
              </w:rPr>
              <w:t>)-(b)(2)(v)</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 xml:space="preserve">General recordkeeping requirements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t>63.10(d)(5)</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 xml:space="preserve">If actions taken during a startup, shutdown and malfunction plan are consistent with the procedures in the startup, shutdown and malfunction plan, this information shall be included in a semi-annual startup, shutdown and malfunction plan report. Any time an action taken during a startup, shutdown and malfunction plan is not consistent with the startup, shutdown and malfunction plan, the source shall report actions taken within 2 working days after commencing such actions, followed by a letter 7 days after the event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t>63.12(a)</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 xml:space="preserve">These provisions do not preclude the State from adopting and enforcing any standard, limitation, etc., requiring permits, or requiring emissions reductions in excess of those specified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p>
        </w:tc>
      </w:tr>
      <w:tr w:rsidR="00D65227" w:rsidRPr="00D65227" w:rsidTr="003327AF">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jc w:val="center"/>
              <w:rPr>
                <w:bCs/>
                <w:szCs w:val="22"/>
              </w:rPr>
            </w:pPr>
            <w:r w:rsidRPr="00D65227">
              <w:rPr>
                <w:bCs/>
                <w:szCs w:val="22"/>
              </w:rPr>
              <w:t>63.15</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9263F1" w:rsidRPr="00D65227" w:rsidRDefault="009263F1" w:rsidP="003327AF">
            <w:pPr>
              <w:rPr>
                <w:bCs/>
                <w:szCs w:val="22"/>
              </w:rPr>
            </w:pPr>
            <w:r w:rsidRPr="00D65227">
              <w:rPr>
                <w:bCs/>
                <w:szCs w:val="22"/>
              </w:rPr>
              <w:t>Availability of information and confidentiality</w:t>
            </w:r>
          </w:p>
        </w:tc>
        <w:tc>
          <w:tcPr>
            <w:tcW w:w="3690" w:type="dxa"/>
            <w:tcMar>
              <w:top w:w="14" w:type="dxa"/>
            </w:tcMar>
            <w:vAlign w:val="center"/>
            <w:hideMark/>
          </w:tcPr>
          <w:p w:rsidR="009263F1" w:rsidRPr="00D65227" w:rsidRDefault="009263F1" w:rsidP="003327AF">
            <w:pPr>
              <w:rPr>
                <w:bCs/>
                <w:szCs w:val="22"/>
              </w:rPr>
            </w:pPr>
          </w:p>
        </w:tc>
      </w:tr>
    </w:tbl>
    <w:p w:rsidR="009263F1" w:rsidRPr="00D65227" w:rsidRDefault="00D65227" w:rsidP="00D65227">
      <w:pPr>
        <w:spacing w:after="120"/>
        <w:ind w:left="360"/>
        <w:rPr>
          <w:bCs/>
          <w:szCs w:val="22"/>
        </w:rPr>
      </w:pPr>
      <w:r w:rsidRPr="00D65227">
        <w:rPr>
          <w:bCs/>
          <w:szCs w:val="22"/>
        </w:rPr>
        <w:t>[40 CFR 63.1955(b)]</w:t>
      </w:r>
    </w:p>
    <w:p w:rsidR="00B2400F" w:rsidRDefault="00B2400F" w:rsidP="00B2400F">
      <w:pPr>
        <w:tabs>
          <w:tab w:val="left" w:pos="0"/>
          <w:tab w:val="left" w:pos="720"/>
        </w:tabs>
        <w:suppressAutoHyphens/>
        <w:spacing w:before="120" w:after="120"/>
      </w:pPr>
    </w:p>
    <w:p w:rsidR="00B2400F" w:rsidRDefault="00B2400F" w:rsidP="00B2400F">
      <w:pPr>
        <w:tabs>
          <w:tab w:val="left" w:pos="0"/>
          <w:tab w:val="left" w:pos="720"/>
        </w:tabs>
        <w:suppressAutoHyphens/>
        <w:spacing w:before="120" w:after="120"/>
        <w:sectPr w:rsidR="00B2400F" w:rsidSect="00BC5290">
          <w:headerReference w:type="even" r:id="rId44"/>
          <w:headerReference w:type="default" r:id="rId45"/>
          <w:headerReference w:type="first" r:id="rId46"/>
          <w:pgSz w:w="12240" w:h="15840" w:code="1"/>
          <w:pgMar w:top="1080" w:right="1080" w:bottom="1080" w:left="1080" w:header="720" w:footer="720" w:gutter="0"/>
          <w:cols w:space="720"/>
        </w:sectPr>
      </w:pPr>
    </w:p>
    <w:p w:rsidR="00713B53" w:rsidRPr="00B91D1B" w:rsidRDefault="00713B53" w:rsidP="00713B53">
      <w:pPr>
        <w:spacing w:after="60"/>
        <w:rPr>
          <w:szCs w:val="22"/>
        </w:rPr>
      </w:pPr>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134"/>
        <w:gridCol w:w="8910"/>
      </w:tblGrid>
      <w:tr w:rsidR="00713B53" w:rsidTr="00816BE1">
        <w:tc>
          <w:tcPr>
            <w:tcW w:w="1134" w:type="dxa"/>
          </w:tcPr>
          <w:p w:rsidR="00713B53" w:rsidRPr="00D075B0" w:rsidRDefault="00713B53" w:rsidP="00713B53">
            <w:pPr>
              <w:jc w:val="center"/>
              <w:rPr>
                <w:b/>
                <w:szCs w:val="22"/>
              </w:rPr>
            </w:pPr>
            <w:r w:rsidRPr="00D075B0">
              <w:rPr>
                <w:szCs w:val="22"/>
              </w:rPr>
              <w:br w:type="page"/>
            </w:r>
            <w:r w:rsidRPr="00D075B0">
              <w:rPr>
                <w:szCs w:val="22"/>
              </w:rPr>
              <w:br w:type="page"/>
            </w:r>
            <w:r w:rsidRPr="00D075B0">
              <w:rPr>
                <w:b/>
                <w:szCs w:val="22"/>
              </w:rPr>
              <w:t>EU No.</w:t>
            </w:r>
          </w:p>
        </w:tc>
        <w:tc>
          <w:tcPr>
            <w:tcW w:w="8910" w:type="dxa"/>
          </w:tcPr>
          <w:p w:rsidR="00713B53" w:rsidRPr="00D075B0" w:rsidRDefault="00713B53" w:rsidP="00713B53">
            <w:pPr>
              <w:rPr>
                <w:b/>
                <w:szCs w:val="22"/>
              </w:rPr>
            </w:pPr>
            <w:r w:rsidRPr="00D075B0">
              <w:rPr>
                <w:b/>
                <w:szCs w:val="22"/>
              </w:rPr>
              <w:t>Brief Description</w:t>
            </w:r>
          </w:p>
        </w:tc>
      </w:tr>
      <w:tr w:rsidR="00713B53" w:rsidTr="00816BE1">
        <w:tc>
          <w:tcPr>
            <w:tcW w:w="1134" w:type="dxa"/>
            <w:vAlign w:val="center"/>
          </w:tcPr>
          <w:p w:rsidR="00713B53" w:rsidRPr="00161D44" w:rsidRDefault="00713B53" w:rsidP="00713B53">
            <w:pPr>
              <w:jc w:val="center"/>
              <w:rPr>
                <w:szCs w:val="22"/>
              </w:rPr>
            </w:pPr>
            <w:r w:rsidRPr="00161D44">
              <w:rPr>
                <w:szCs w:val="22"/>
              </w:rPr>
              <w:t>00</w:t>
            </w:r>
            <w:r>
              <w:rPr>
                <w:szCs w:val="22"/>
              </w:rPr>
              <w:t>2</w:t>
            </w:r>
          </w:p>
        </w:tc>
        <w:tc>
          <w:tcPr>
            <w:tcW w:w="8910" w:type="dxa"/>
          </w:tcPr>
          <w:p w:rsidR="00713B53" w:rsidRPr="00161D44" w:rsidRDefault="00713B53" w:rsidP="00713B53">
            <w:pPr>
              <w:rPr>
                <w:szCs w:val="22"/>
              </w:rPr>
            </w:pPr>
            <w:r w:rsidRPr="00011870">
              <w:t xml:space="preserve">2,000 scfm </w:t>
            </w:r>
            <w:r>
              <w:t>N</w:t>
            </w:r>
            <w:r w:rsidRPr="00011870">
              <w:t xml:space="preserve">on-assisted </w:t>
            </w:r>
            <w:r>
              <w:t>O</w:t>
            </w:r>
            <w:r w:rsidRPr="00011870">
              <w:t xml:space="preserve">pen </w:t>
            </w:r>
            <w:r>
              <w:t>F</w:t>
            </w:r>
            <w:r w:rsidRPr="00011870">
              <w:t>lare</w:t>
            </w:r>
          </w:p>
        </w:tc>
      </w:tr>
    </w:tbl>
    <w:p w:rsidR="00B2400F" w:rsidRDefault="00B2400F" w:rsidP="00B2400F">
      <w:pPr>
        <w:tabs>
          <w:tab w:val="left" w:pos="0"/>
          <w:tab w:val="left" w:pos="720"/>
        </w:tabs>
        <w:suppressAutoHyphens/>
        <w:spacing w:before="120" w:after="120"/>
      </w:pPr>
      <w:bookmarkStart w:id="11" w:name="Flare"/>
      <w:bookmarkEnd w:id="11"/>
      <w:r w:rsidRPr="00B2400F">
        <w:t>Emissions Unit 002 is</w:t>
      </w:r>
      <w:r w:rsidRPr="00B2400F">
        <w:rPr>
          <w:color w:val="000000"/>
        </w:rPr>
        <w:t xml:space="preserve"> a 2,000 scfm non-assisted open flare </w:t>
      </w:r>
      <w:r w:rsidRPr="00B2400F">
        <w:t xml:space="preserve">manufactured by LFG Specialties (model </w:t>
      </w:r>
      <w:r w:rsidR="00816BE1">
        <w:t>N</w:t>
      </w:r>
      <w:r w:rsidRPr="00B2400F">
        <w:t>o. CF103018.)</w:t>
      </w:r>
      <w:r w:rsidR="00965E06">
        <w:t xml:space="preserve"> with a heat input rate of 60 MMBtu/hour</w:t>
      </w:r>
      <w:r w:rsidR="00713B53">
        <w:t xml:space="preserve">. </w:t>
      </w:r>
      <w:r w:rsidRPr="00B2400F">
        <w:t xml:space="preserve"> This control device was installed on February 03, 2004 in accordance with construction permit </w:t>
      </w:r>
      <w:r w:rsidR="00713B53">
        <w:t xml:space="preserve">No. </w:t>
      </w:r>
      <w:r w:rsidRPr="00B2400F">
        <w:t>0850120-004-AC.</w:t>
      </w:r>
    </w:p>
    <w:p w:rsidR="00591B97" w:rsidRDefault="00591B97" w:rsidP="00B2400F">
      <w:pPr>
        <w:tabs>
          <w:tab w:val="left" w:pos="0"/>
          <w:tab w:val="left" w:pos="720"/>
        </w:tabs>
        <w:suppressAutoHyphens/>
        <w:spacing w:before="120" w:after="120"/>
      </w:pPr>
      <w:r w:rsidRPr="00DC696C">
        <w:rPr>
          <w:rFonts w:ascii="BookAntiqua" w:hAnsi="BookAntiqua" w:cs="BookAntiqua"/>
        </w:rPr>
        <w:t xml:space="preserve">The flare stack height is </w:t>
      </w:r>
      <w:r w:rsidR="00C263B7" w:rsidRPr="00DC696C">
        <w:rPr>
          <w:rFonts w:ascii="BookAntiqua" w:hAnsi="BookAntiqua" w:cs="BookAntiqua"/>
        </w:rPr>
        <w:t>33</w:t>
      </w:r>
      <w:r w:rsidRPr="00DC696C">
        <w:rPr>
          <w:rFonts w:ascii="BookAntiqua" w:hAnsi="BookAntiqua" w:cs="BookAntiqua"/>
        </w:rPr>
        <w:t xml:space="preserve"> feet with an exit diameter of 1</w:t>
      </w:r>
      <w:r w:rsidR="00C263B7" w:rsidRPr="00DC696C">
        <w:rPr>
          <w:rFonts w:ascii="BookAntiqua" w:hAnsi="BookAntiqua" w:cs="BookAntiqua"/>
        </w:rPr>
        <w:t>0</w:t>
      </w:r>
      <w:r w:rsidRPr="00DC696C">
        <w:rPr>
          <w:rFonts w:ascii="BookAntiqua" w:hAnsi="BookAntiqua" w:cs="BookAntiqua"/>
        </w:rPr>
        <w:t xml:space="preserve"> inches.  The outlet gas temperature is 1400°F</w:t>
      </w:r>
      <w:r w:rsidR="00DC696C" w:rsidRPr="00DC696C">
        <w:rPr>
          <w:rFonts w:ascii="BookAntiqua" w:hAnsi="BookAntiqua" w:cs="BookAntiqua"/>
        </w:rPr>
        <w:t>, the actual volumetric flow rate is 117,712 cubic feet per minute (acfm), the dry standard flow rate is 31,905 cubic feet per minute (</w:t>
      </w:r>
      <w:proofErr w:type="spellStart"/>
      <w:r w:rsidR="00DC696C" w:rsidRPr="00DC696C">
        <w:rPr>
          <w:rFonts w:ascii="BookAntiqua" w:hAnsi="BookAntiqua" w:cs="BookAntiqua"/>
        </w:rPr>
        <w:t>dscfm</w:t>
      </w:r>
      <w:proofErr w:type="spellEnd"/>
      <w:r w:rsidR="00DC696C" w:rsidRPr="00DC696C">
        <w:rPr>
          <w:rFonts w:ascii="BookAntiqua" w:hAnsi="BookAntiqua" w:cs="BookAntiqua"/>
        </w:rPr>
        <w:t>),</w:t>
      </w:r>
      <w:r w:rsidRPr="00DC696C">
        <w:rPr>
          <w:rFonts w:ascii="BookAntiqua" w:hAnsi="BookAntiqua" w:cs="BookAntiqua"/>
        </w:rPr>
        <w:t xml:space="preserve"> and it operates at a </w:t>
      </w:r>
      <w:r w:rsidR="00DC696C" w:rsidRPr="00DC696C">
        <w:rPr>
          <w:rFonts w:ascii="BookAntiqua" w:hAnsi="BookAntiqua" w:cs="BookAntiqua"/>
        </w:rPr>
        <w:t>landfill gas (</w:t>
      </w:r>
      <w:r w:rsidRPr="00DC696C">
        <w:rPr>
          <w:rFonts w:ascii="BookAntiqua" w:hAnsi="BookAntiqua" w:cs="BookAntiqua"/>
        </w:rPr>
        <w:t>LFG</w:t>
      </w:r>
      <w:r w:rsidR="00DC696C" w:rsidRPr="00DC696C">
        <w:rPr>
          <w:rFonts w:ascii="BookAntiqua" w:hAnsi="BookAntiqua" w:cs="BookAntiqua"/>
        </w:rPr>
        <w:t>)</w:t>
      </w:r>
      <w:r w:rsidRPr="00DC696C">
        <w:rPr>
          <w:rFonts w:ascii="BookAntiqua" w:hAnsi="BookAntiqua" w:cs="BookAntiqua"/>
        </w:rPr>
        <w:t xml:space="preserve"> flow rate </w:t>
      </w:r>
      <w:r w:rsidR="00D76A06">
        <w:rPr>
          <w:rFonts w:ascii="BookAntiqua" w:hAnsi="BookAntiqua" w:cs="BookAntiqua"/>
        </w:rPr>
        <w:t>up to</w:t>
      </w:r>
      <w:r w:rsidRPr="00DC696C">
        <w:rPr>
          <w:rFonts w:ascii="BookAntiqua" w:hAnsi="BookAntiqua" w:cs="BookAntiqua"/>
        </w:rPr>
        <w:t xml:space="preserve"> </w:t>
      </w:r>
      <w:r w:rsidR="00DC696C" w:rsidRPr="00DC696C">
        <w:rPr>
          <w:rFonts w:ascii="BookAntiqua" w:hAnsi="BookAntiqua" w:cs="BookAntiqua"/>
        </w:rPr>
        <w:t>2</w:t>
      </w:r>
      <w:r w:rsidRPr="00DC696C">
        <w:rPr>
          <w:rFonts w:ascii="BookAntiqua" w:hAnsi="BookAntiqua" w:cs="BookAntiqua"/>
        </w:rPr>
        <w:t>,000 scfm</w:t>
      </w:r>
      <w:r w:rsidR="00D76A06">
        <w:rPr>
          <w:rFonts w:ascii="BookAntiqua" w:hAnsi="BookAntiqua" w:cs="BookAntiqua"/>
        </w:rPr>
        <w:t>.</w:t>
      </w:r>
    </w:p>
    <w:p w:rsidR="00816BE1" w:rsidRPr="00DC3B0B" w:rsidRDefault="00816BE1" w:rsidP="00816BE1">
      <w:pPr>
        <w:spacing w:before="120" w:after="120"/>
        <w:rPr>
          <w:i/>
        </w:rPr>
      </w:pPr>
      <w:r w:rsidRPr="00005C96">
        <w:rPr>
          <w:i/>
          <w:color w:val="000000"/>
        </w:rPr>
        <w:t xml:space="preserve">{Permitting Note:  </w:t>
      </w:r>
      <w:r w:rsidRPr="00005C96">
        <w:rPr>
          <w:i/>
        </w:rPr>
        <w:t>This emissions unit is regulated pursuant to Rule 62-204.800(9)(c), F.A.C., into which the emissions guidelines contained in NSPS 40 CFR Part 60, Subpart Cc - Emission Guidelines and Compliance Times for Municipal Solid Waste Landfills, were adopted and incorporated by reference.  This landfill is not an affected facility subject to NSPS 40 CFR Part 60, Subpart WWW - Standards of Performance for Municipal Solid Waste Landfills (adopted and incorporated by reference in Rule 62-204.800(8)(b)74, F.A.C.) due to the age of the landfill; however, the emissions guidelines for existing facilities require the affected facilities to comply with several of the requirements contained in Subpart WWW, by reference.  This emissions unit is also regulated under NESHAP 40 CFR Part 63, Subpart AAAA - National Emission Standards for Hazardous Air Pollutants:  Municipal Solid Waste Landfills (adopted and incorporated by reference in Rule 62-204.800(11)(b)59., F.A.C.) Compliance with 40 CFR 63, Subpart AAAA is met by complying with the 40 CFR 60, Subpart Cc requirements contained in Rule 62-204.800(9)(c), F.A.C.}</w:t>
      </w:r>
    </w:p>
    <w:p w:rsidR="00713B53" w:rsidRDefault="00713B53" w:rsidP="00713B53">
      <w:pPr>
        <w:tabs>
          <w:tab w:val="left" w:pos="0"/>
        </w:tabs>
        <w:suppressAutoHyphens/>
        <w:spacing w:after="120"/>
        <w:jc w:val="both"/>
        <w:rPr>
          <w:b/>
          <w:u w:val="single"/>
        </w:rPr>
      </w:pPr>
      <w:r>
        <w:rPr>
          <w:b/>
          <w:u w:val="single"/>
        </w:rPr>
        <w:t>Essential Potential to Emit (PTE) Parameters</w:t>
      </w:r>
    </w:p>
    <w:p w:rsidR="00500C96" w:rsidRPr="00500C96" w:rsidRDefault="00500C96" w:rsidP="00030418">
      <w:pPr>
        <w:pStyle w:val="ListParagraph"/>
        <w:numPr>
          <w:ilvl w:val="0"/>
          <w:numId w:val="9"/>
        </w:numPr>
        <w:tabs>
          <w:tab w:val="left" w:pos="720"/>
        </w:tabs>
        <w:autoSpaceDE w:val="0"/>
        <w:autoSpaceDN w:val="0"/>
        <w:adjustRightInd w:val="0"/>
        <w:spacing w:after="120"/>
        <w:ind w:left="360" w:hanging="360"/>
        <w:rPr>
          <w:u w:val="single"/>
        </w:rPr>
      </w:pPr>
      <w:r w:rsidRPr="00500C96">
        <w:rPr>
          <w:u w:val="single"/>
        </w:rPr>
        <w:t>Permitted Capacity</w:t>
      </w:r>
      <w:r>
        <w:t xml:space="preserve">. </w:t>
      </w:r>
      <w:r w:rsidRPr="006220F3">
        <w:t xml:space="preserve"> The maximum landfill gas </w:t>
      </w:r>
      <w:proofErr w:type="spellStart"/>
      <w:r w:rsidRPr="006220F3">
        <w:t>flowrate</w:t>
      </w:r>
      <w:proofErr w:type="spellEnd"/>
      <w:r w:rsidRPr="006220F3">
        <w:t xml:space="preserve"> </w:t>
      </w:r>
      <w:r>
        <w:t xml:space="preserve">to the flare </w:t>
      </w:r>
      <w:r w:rsidRPr="006220F3">
        <w:t xml:space="preserve">shall not exceed </w:t>
      </w:r>
      <w:r>
        <w:t>2</w:t>
      </w:r>
      <w:r w:rsidRPr="006220F3">
        <w:t>,000</w:t>
      </w:r>
      <w:r>
        <w:t xml:space="preserve"> </w:t>
      </w:r>
      <w:r w:rsidRPr="006220F3">
        <w:t>standard cubic feet per minute of landfill gas, averaged hourly.</w:t>
      </w:r>
      <w:r>
        <w:t xml:space="preserve">  </w:t>
      </w:r>
      <w:r w:rsidRPr="006220F3">
        <w:t>[Rule 62-210.200(PTE)</w:t>
      </w:r>
      <w:r>
        <w:t>,</w:t>
      </w:r>
      <w:r w:rsidRPr="006220F3">
        <w:t xml:space="preserve"> F.A.C. </w:t>
      </w:r>
      <w:r>
        <w:t>and Permit No.</w:t>
      </w:r>
      <w:r w:rsidRPr="006220F3">
        <w:t xml:space="preserve"> </w:t>
      </w:r>
      <w:r>
        <w:t>0850120</w:t>
      </w:r>
      <w:r w:rsidRPr="006220F3">
        <w:t>-00</w:t>
      </w:r>
      <w:r>
        <w:t>4</w:t>
      </w:r>
      <w:r w:rsidRPr="006220F3">
        <w:t>-AC]</w:t>
      </w:r>
    </w:p>
    <w:p w:rsidR="00713B53" w:rsidRPr="00051325" w:rsidRDefault="00713B53" w:rsidP="00030418">
      <w:pPr>
        <w:numPr>
          <w:ilvl w:val="0"/>
          <w:numId w:val="9"/>
        </w:numPr>
        <w:tabs>
          <w:tab w:val="left" w:pos="360"/>
          <w:tab w:val="left" w:pos="720"/>
        </w:tabs>
        <w:spacing w:after="120"/>
        <w:ind w:left="360" w:hanging="36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r w:rsidRPr="00C66B90">
        <w:t xml:space="preserve">  [Rule 62-297.310(2), F.A.C.]</w:t>
      </w:r>
    </w:p>
    <w:p w:rsidR="00713B53" w:rsidRPr="00960F62" w:rsidRDefault="00713B53" w:rsidP="00030418">
      <w:pPr>
        <w:numPr>
          <w:ilvl w:val="0"/>
          <w:numId w:val="9"/>
        </w:numPr>
        <w:tabs>
          <w:tab w:val="left" w:pos="360"/>
          <w:tab w:val="left" w:pos="720"/>
        </w:tabs>
        <w:spacing w:after="120"/>
        <w:ind w:left="360" w:hanging="360"/>
      </w:pPr>
      <w:r w:rsidRPr="00C66B90">
        <w:rPr>
          <w:u w:val="single"/>
        </w:rPr>
        <w:t xml:space="preserve">Hours of </w:t>
      </w:r>
      <w:r w:rsidRPr="00960F62">
        <w:rPr>
          <w:u w:val="single"/>
        </w:rPr>
        <w:t>Operation</w:t>
      </w:r>
      <w:r w:rsidRPr="00960F62">
        <w:t>.  This emissions unit may operate continuously (8,760 hours/year).  [Rule 62-210.200(PTE), F.A.C.]</w:t>
      </w:r>
    </w:p>
    <w:p w:rsidR="00713B53" w:rsidRDefault="00713B53" w:rsidP="00713B53">
      <w:pPr>
        <w:tabs>
          <w:tab w:val="left" w:pos="0"/>
        </w:tabs>
        <w:suppressAutoHyphens/>
        <w:spacing w:before="120" w:after="120"/>
        <w:rPr>
          <w:b/>
          <w:u w:val="single"/>
        </w:rPr>
      </w:pPr>
      <w:r w:rsidRPr="002B5A69">
        <w:rPr>
          <w:b/>
          <w:u w:val="single"/>
        </w:rPr>
        <w:t>Control Technology</w:t>
      </w:r>
    </w:p>
    <w:p w:rsidR="00713B53" w:rsidRPr="00FB5735" w:rsidRDefault="00FB5735" w:rsidP="00030418">
      <w:pPr>
        <w:numPr>
          <w:ilvl w:val="0"/>
          <w:numId w:val="9"/>
        </w:numPr>
        <w:tabs>
          <w:tab w:val="left" w:pos="360"/>
          <w:tab w:val="left" w:pos="720"/>
        </w:tabs>
        <w:spacing w:after="120"/>
        <w:ind w:left="360" w:hanging="360"/>
      </w:pPr>
      <w:r w:rsidRPr="00FB5735">
        <w:rPr>
          <w:u w:val="single"/>
        </w:rPr>
        <w:t>Open Flare</w:t>
      </w:r>
      <w:r w:rsidRPr="00FB5735">
        <w:t xml:space="preserve">.  </w:t>
      </w:r>
      <w:r>
        <w:t>The owner or operator shall maintain and operate an open flare</w:t>
      </w:r>
      <w:r w:rsidR="00FB50FA">
        <w:t xml:space="preserve"> designed to combust and control landfill gases delivered by the gas collection system regulated in Subsection A</w:t>
      </w:r>
      <w:r w:rsidR="00761CC3">
        <w:t>.</w:t>
      </w:r>
      <w:r w:rsidR="00FB50FA">
        <w:t xml:space="preserve"> of this permit.  The flare shall be operate</w:t>
      </w:r>
      <w:r w:rsidR="00761CC3">
        <w:t>d according to the provisions listed below</w:t>
      </w:r>
      <w:r w:rsidR="00FB50FA">
        <w:t>.   [Rule 62-204.800(9)(c)3.; 40 CFR 60.18; 40 CFR 60.752(b)(2)(iii)(A)]</w:t>
      </w:r>
      <w:r w:rsidR="00FB50FA" w:rsidRPr="00BF59FF">
        <w:rPr>
          <w:i/>
          <w:szCs w:val="22"/>
        </w:rPr>
        <w:t xml:space="preserve"> </w:t>
      </w:r>
    </w:p>
    <w:p w:rsidR="00FB50FA" w:rsidRPr="00FB50FA" w:rsidRDefault="00FB50FA" w:rsidP="00FB50FA">
      <w:pPr>
        <w:tabs>
          <w:tab w:val="left" w:pos="0"/>
        </w:tabs>
        <w:suppressAutoHyphens/>
        <w:spacing w:before="120" w:after="120"/>
        <w:rPr>
          <w:b/>
          <w:u w:val="single"/>
        </w:rPr>
      </w:pPr>
      <w:r w:rsidRPr="00FB50FA">
        <w:rPr>
          <w:b/>
          <w:u w:val="single"/>
        </w:rPr>
        <w:t>Operational Requirements</w:t>
      </w:r>
    </w:p>
    <w:p w:rsidR="002B5A69" w:rsidRPr="00FB50FA" w:rsidRDefault="002B5A69" w:rsidP="00030418">
      <w:pPr>
        <w:numPr>
          <w:ilvl w:val="0"/>
          <w:numId w:val="9"/>
        </w:numPr>
        <w:tabs>
          <w:tab w:val="left" w:pos="360"/>
          <w:tab w:val="left" w:pos="720"/>
        </w:tabs>
        <w:ind w:left="360" w:hanging="360"/>
        <w:rPr>
          <w:szCs w:val="22"/>
        </w:rPr>
      </w:pPr>
      <w:r w:rsidRPr="00FB50FA">
        <w:rPr>
          <w:szCs w:val="22"/>
          <w:u w:val="single"/>
        </w:rPr>
        <w:t>Control Device Requirements</w:t>
      </w:r>
      <w:r w:rsidR="00761CC3">
        <w:rPr>
          <w:szCs w:val="22"/>
        </w:rPr>
        <w:t>.</w:t>
      </w:r>
      <w:r w:rsidR="00FB50FA">
        <w:rPr>
          <w:szCs w:val="22"/>
        </w:rPr>
        <w:t xml:space="preserve"> </w:t>
      </w:r>
      <w:r w:rsidRPr="00FB50FA">
        <w:rPr>
          <w:szCs w:val="22"/>
        </w:rPr>
        <w:t>The owner or operator shall comply with the following requirements for flare</w:t>
      </w:r>
      <w:r w:rsidR="001B43D2">
        <w:rPr>
          <w:szCs w:val="22"/>
        </w:rPr>
        <w:t>s:</w:t>
      </w:r>
    </w:p>
    <w:p w:rsidR="002B5A69" w:rsidRPr="00FB5735" w:rsidRDefault="002B5A69" w:rsidP="00030418">
      <w:pPr>
        <w:numPr>
          <w:ilvl w:val="0"/>
          <w:numId w:val="12"/>
        </w:numPr>
        <w:tabs>
          <w:tab w:val="num" w:pos="0"/>
          <w:tab w:val="num" w:pos="2160"/>
        </w:tabs>
        <w:ind w:left="720"/>
        <w:rPr>
          <w:szCs w:val="22"/>
        </w:rPr>
      </w:pPr>
      <w:r w:rsidRPr="00FB5735">
        <w:rPr>
          <w:szCs w:val="22"/>
        </w:rPr>
        <w:t xml:space="preserve">Flares shall be designed for and operated with no visible emissions as determined by </w:t>
      </w:r>
      <w:r w:rsidR="008A7896">
        <w:rPr>
          <w:szCs w:val="22"/>
        </w:rPr>
        <w:t>M</w:t>
      </w:r>
      <w:r w:rsidRPr="00FB5735">
        <w:rPr>
          <w:szCs w:val="22"/>
        </w:rPr>
        <w:t>ethod</w:t>
      </w:r>
      <w:r w:rsidR="008A7896">
        <w:rPr>
          <w:szCs w:val="22"/>
        </w:rPr>
        <w:t xml:space="preserve"> 22 of 40 CFR 60, Appendix </w:t>
      </w:r>
      <w:r w:rsidR="008A7896" w:rsidRPr="00761CC3">
        <w:rPr>
          <w:szCs w:val="22"/>
        </w:rPr>
        <w:t>A</w:t>
      </w:r>
      <w:r w:rsidRPr="00761CC3">
        <w:rPr>
          <w:szCs w:val="22"/>
        </w:rPr>
        <w:t>,</w:t>
      </w:r>
      <w:r w:rsidRPr="00FB5735">
        <w:rPr>
          <w:szCs w:val="22"/>
        </w:rPr>
        <w:t xml:space="preserve"> except for periods not to exceed a total of 5 minutes during any 2 consecutive hours.</w:t>
      </w:r>
      <w:r w:rsidR="00761CC3">
        <w:rPr>
          <w:szCs w:val="22"/>
        </w:rPr>
        <w:t xml:space="preserve">  </w:t>
      </w:r>
      <w:hyperlink r:id="rId47" w:history="1">
        <w:r w:rsidR="00761CC3">
          <w:rPr>
            <w:rStyle w:val="Hyperlink"/>
            <w:szCs w:val="22"/>
          </w:rPr>
          <w:t>Link to 40 CFR 60 Appendices</w:t>
        </w:r>
      </w:hyperlink>
    </w:p>
    <w:p w:rsidR="002B5A69" w:rsidRPr="00FB5735" w:rsidRDefault="002B5A69" w:rsidP="00030418">
      <w:pPr>
        <w:numPr>
          <w:ilvl w:val="0"/>
          <w:numId w:val="12"/>
        </w:numPr>
        <w:tabs>
          <w:tab w:val="num" w:pos="0"/>
          <w:tab w:val="num" w:pos="2160"/>
        </w:tabs>
        <w:ind w:left="720"/>
        <w:rPr>
          <w:szCs w:val="22"/>
        </w:rPr>
      </w:pPr>
      <w:r w:rsidRPr="00FB5735">
        <w:rPr>
          <w:szCs w:val="22"/>
        </w:rPr>
        <w:t xml:space="preserve">Flares shall be operated with a flame present at all times, as determined by the methods specified in </w:t>
      </w:r>
      <w:r w:rsidR="008A7896" w:rsidRPr="00FE2C72">
        <w:rPr>
          <w:b/>
          <w:szCs w:val="22"/>
        </w:rPr>
        <w:t>Specific Conditions</w:t>
      </w:r>
      <w:r w:rsidR="008A7896">
        <w:rPr>
          <w:szCs w:val="22"/>
        </w:rPr>
        <w:t xml:space="preserve"> </w:t>
      </w:r>
      <w:r w:rsidR="008A7896" w:rsidRPr="008A7896">
        <w:rPr>
          <w:b/>
          <w:szCs w:val="22"/>
        </w:rPr>
        <w:t>B.1</w:t>
      </w:r>
      <w:r w:rsidR="001C15C9">
        <w:rPr>
          <w:b/>
          <w:szCs w:val="22"/>
        </w:rPr>
        <w:t>3</w:t>
      </w:r>
      <w:r w:rsidR="008A7896" w:rsidRPr="008A7896">
        <w:rPr>
          <w:b/>
          <w:szCs w:val="22"/>
        </w:rPr>
        <w:t>.</w:t>
      </w:r>
      <w:r w:rsidR="008A7896">
        <w:rPr>
          <w:szCs w:val="22"/>
        </w:rPr>
        <w:t xml:space="preserve"> &amp; </w:t>
      </w:r>
      <w:r w:rsidR="008A7896" w:rsidRPr="008A7896">
        <w:rPr>
          <w:b/>
          <w:szCs w:val="22"/>
        </w:rPr>
        <w:t>B.1</w:t>
      </w:r>
      <w:r w:rsidR="001C15C9">
        <w:rPr>
          <w:b/>
          <w:szCs w:val="22"/>
        </w:rPr>
        <w:t>8</w:t>
      </w:r>
      <w:r w:rsidR="008A7896" w:rsidRPr="008A7896">
        <w:rPr>
          <w:b/>
          <w:szCs w:val="22"/>
        </w:rPr>
        <w:t>.</w:t>
      </w:r>
    </w:p>
    <w:p w:rsidR="002B5A69" w:rsidRPr="001C15C9" w:rsidRDefault="002B5A69" w:rsidP="00030418">
      <w:pPr>
        <w:numPr>
          <w:ilvl w:val="0"/>
          <w:numId w:val="12"/>
        </w:numPr>
        <w:tabs>
          <w:tab w:val="num" w:pos="0"/>
          <w:tab w:val="num" w:pos="2160"/>
        </w:tabs>
        <w:ind w:left="720"/>
        <w:rPr>
          <w:szCs w:val="22"/>
        </w:rPr>
      </w:pPr>
      <w:r w:rsidRPr="00FB5735">
        <w:rPr>
          <w:szCs w:val="22"/>
        </w:rPr>
        <w:lastRenderedPageBreak/>
        <w:t>Flares shall be used only with the net heating value of the gas being combusted being 7.45 MJ/</w:t>
      </w:r>
      <w:proofErr w:type="spellStart"/>
      <w:r w:rsidRPr="00FB5735">
        <w:rPr>
          <w:szCs w:val="22"/>
        </w:rPr>
        <w:t>scm</w:t>
      </w:r>
      <w:proofErr w:type="spellEnd"/>
      <w:r w:rsidRPr="00FB5735">
        <w:rPr>
          <w:szCs w:val="22"/>
        </w:rPr>
        <w:t xml:space="preserve"> (200 Btu/</w:t>
      </w:r>
      <w:proofErr w:type="spellStart"/>
      <w:r w:rsidRPr="00FB5735">
        <w:rPr>
          <w:szCs w:val="22"/>
        </w:rPr>
        <w:t>scf</w:t>
      </w:r>
      <w:proofErr w:type="spellEnd"/>
      <w:r w:rsidRPr="00FB5735">
        <w:rPr>
          <w:szCs w:val="22"/>
        </w:rPr>
        <w:t xml:space="preserve">) or greater if the flare is non-assisted.  The net heating value of the gas being combusted shall be determined by the methods </w:t>
      </w:r>
      <w:r w:rsidRPr="00761CC3">
        <w:rPr>
          <w:szCs w:val="22"/>
        </w:rPr>
        <w:t xml:space="preserve">specified in </w:t>
      </w:r>
      <w:r w:rsidR="00761CC3" w:rsidRPr="00FE2C72">
        <w:rPr>
          <w:b/>
          <w:szCs w:val="22"/>
        </w:rPr>
        <w:t>Specific Conditions</w:t>
      </w:r>
      <w:r w:rsidR="00761CC3" w:rsidRPr="001C15C9">
        <w:rPr>
          <w:szCs w:val="22"/>
        </w:rPr>
        <w:t xml:space="preserve"> </w:t>
      </w:r>
      <w:r w:rsidR="00761CC3" w:rsidRPr="001C15C9">
        <w:rPr>
          <w:b/>
          <w:szCs w:val="22"/>
        </w:rPr>
        <w:t>B.1</w:t>
      </w:r>
      <w:r w:rsidR="001C15C9" w:rsidRPr="001C15C9">
        <w:rPr>
          <w:b/>
          <w:szCs w:val="22"/>
        </w:rPr>
        <w:t>8</w:t>
      </w:r>
      <w:r w:rsidR="00761CC3" w:rsidRPr="001C15C9">
        <w:rPr>
          <w:b/>
          <w:szCs w:val="22"/>
        </w:rPr>
        <w:t>.</w:t>
      </w:r>
      <w:r w:rsidR="00761CC3" w:rsidRPr="001C15C9">
        <w:rPr>
          <w:szCs w:val="22"/>
        </w:rPr>
        <w:t xml:space="preserve"> &amp; </w:t>
      </w:r>
      <w:r w:rsidR="00761CC3" w:rsidRPr="001C15C9">
        <w:rPr>
          <w:b/>
          <w:szCs w:val="22"/>
        </w:rPr>
        <w:t>B.1</w:t>
      </w:r>
      <w:r w:rsidR="001C15C9" w:rsidRPr="001C15C9">
        <w:rPr>
          <w:b/>
          <w:szCs w:val="22"/>
        </w:rPr>
        <w:t>9</w:t>
      </w:r>
      <w:r w:rsidR="00761CC3" w:rsidRPr="001C15C9">
        <w:rPr>
          <w:b/>
          <w:szCs w:val="22"/>
        </w:rPr>
        <w:t>.</w:t>
      </w:r>
    </w:p>
    <w:p w:rsidR="002B5A69" w:rsidRPr="00FB5735" w:rsidRDefault="002B5A69" w:rsidP="00030418">
      <w:pPr>
        <w:numPr>
          <w:ilvl w:val="0"/>
          <w:numId w:val="12"/>
        </w:numPr>
        <w:tabs>
          <w:tab w:val="num" w:pos="0"/>
          <w:tab w:val="num" w:pos="2160"/>
        </w:tabs>
        <w:ind w:left="720"/>
        <w:rPr>
          <w:szCs w:val="22"/>
        </w:rPr>
      </w:pPr>
      <w:r w:rsidRPr="00FB5735">
        <w:rPr>
          <w:szCs w:val="22"/>
        </w:rPr>
        <w:t>Non</w:t>
      </w:r>
      <w:r w:rsidR="00C5225C">
        <w:rPr>
          <w:szCs w:val="22"/>
        </w:rPr>
        <w:t>-</w:t>
      </w:r>
      <w:r w:rsidRPr="00FB5735">
        <w:rPr>
          <w:szCs w:val="22"/>
        </w:rPr>
        <w:t xml:space="preserve">assisted flares designed for and operated with an exit velocity, as determined by the methods specified </w:t>
      </w:r>
      <w:r w:rsidR="00761CC3" w:rsidRPr="00FE2C72">
        <w:rPr>
          <w:b/>
          <w:szCs w:val="22"/>
        </w:rPr>
        <w:t>Specific Condition</w:t>
      </w:r>
      <w:r w:rsidR="00761CC3">
        <w:rPr>
          <w:szCs w:val="22"/>
        </w:rPr>
        <w:t xml:space="preserve"> </w:t>
      </w:r>
      <w:r w:rsidR="00761CC3" w:rsidRPr="00650F08">
        <w:rPr>
          <w:b/>
          <w:szCs w:val="22"/>
        </w:rPr>
        <w:t>B.1</w:t>
      </w:r>
      <w:r w:rsidR="001C15C9">
        <w:rPr>
          <w:b/>
          <w:szCs w:val="22"/>
        </w:rPr>
        <w:t>8</w:t>
      </w:r>
      <w:r w:rsidR="00761CC3" w:rsidRPr="00650F08">
        <w:rPr>
          <w:b/>
          <w:szCs w:val="22"/>
        </w:rPr>
        <w:t>.</w:t>
      </w:r>
      <w:r w:rsidR="00761CC3" w:rsidRPr="00FE2C72">
        <w:rPr>
          <w:b/>
          <w:szCs w:val="22"/>
        </w:rPr>
        <w:t>d</w:t>
      </w:r>
      <w:r w:rsidR="00761CC3">
        <w:rPr>
          <w:szCs w:val="22"/>
        </w:rPr>
        <w:t>.</w:t>
      </w:r>
      <w:r w:rsidRPr="00FB5735">
        <w:rPr>
          <w:szCs w:val="22"/>
        </w:rPr>
        <w:t xml:space="preserve">, less than the velocity, </w:t>
      </w:r>
      <w:proofErr w:type="spellStart"/>
      <w:r w:rsidRPr="00FB5735">
        <w:rPr>
          <w:szCs w:val="22"/>
        </w:rPr>
        <w:t>V</w:t>
      </w:r>
      <w:r w:rsidRPr="00650F08">
        <w:rPr>
          <w:szCs w:val="22"/>
          <w:vertAlign w:val="subscript"/>
        </w:rPr>
        <w:t>max</w:t>
      </w:r>
      <w:proofErr w:type="spellEnd"/>
      <w:r w:rsidRPr="00FB5735">
        <w:rPr>
          <w:szCs w:val="22"/>
        </w:rPr>
        <w:t xml:space="preserve">, as determined by the method specified in </w:t>
      </w:r>
      <w:r w:rsidR="00650F08" w:rsidRPr="00FE2C72">
        <w:rPr>
          <w:b/>
          <w:szCs w:val="22"/>
        </w:rPr>
        <w:t>Specific Condition</w:t>
      </w:r>
      <w:r w:rsidR="00650F08">
        <w:rPr>
          <w:szCs w:val="22"/>
        </w:rPr>
        <w:t xml:space="preserve"> </w:t>
      </w:r>
      <w:r w:rsidR="00650F08" w:rsidRPr="00650F08">
        <w:rPr>
          <w:b/>
          <w:szCs w:val="22"/>
        </w:rPr>
        <w:t>B.1</w:t>
      </w:r>
      <w:r w:rsidR="001C15C9">
        <w:rPr>
          <w:b/>
          <w:szCs w:val="22"/>
        </w:rPr>
        <w:t>8</w:t>
      </w:r>
      <w:r w:rsidR="00650F08" w:rsidRPr="00650F08">
        <w:rPr>
          <w:b/>
          <w:szCs w:val="22"/>
        </w:rPr>
        <w:t>.</w:t>
      </w:r>
      <w:r w:rsidR="00650F08" w:rsidRPr="00FE2C72">
        <w:rPr>
          <w:b/>
          <w:szCs w:val="22"/>
        </w:rPr>
        <w:t>e</w:t>
      </w:r>
      <w:r w:rsidR="00650F08">
        <w:rPr>
          <w:szCs w:val="22"/>
        </w:rPr>
        <w:t>.</w:t>
      </w:r>
      <w:r w:rsidRPr="00650F08">
        <w:rPr>
          <w:szCs w:val="22"/>
        </w:rPr>
        <w:t>,</w:t>
      </w:r>
      <w:r w:rsidRPr="00FB5735">
        <w:rPr>
          <w:szCs w:val="22"/>
        </w:rPr>
        <w:t xml:space="preserve"> and less than 122 m/sec (400 ft/sec) are allowed.</w:t>
      </w:r>
    </w:p>
    <w:p w:rsidR="002B5A69" w:rsidRPr="00FB5735" w:rsidRDefault="002B5A69" w:rsidP="00CA6972">
      <w:pPr>
        <w:ind w:left="360"/>
        <w:rPr>
          <w:szCs w:val="22"/>
        </w:rPr>
      </w:pPr>
      <w:r w:rsidRPr="00FB5735">
        <w:rPr>
          <w:szCs w:val="22"/>
        </w:rPr>
        <w:t>[Rule 62-204.800(</w:t>
      </w:r>
      <w:r w:rsidR="00EC4BD5">
        <w:rPr>
          <w:szCs w:val="22"/>
        </w:rPr>
        <w:t>9</w:t>
      </w:r>
      <w:r w:rsidRPr="00FB5735">
        <w:rPr>
          <w:szCs w:val="22"/>
        </w:rPr>
        <w:t>)(</w:t>
      </w:r>
      <w:r w:rsidR="00EC4BD5">
        <w:rPr>
          <w:szCs w:val="22"/>
        </w:rPr>
        <w:t>c</w:t>
      </w:r>
      <w:r w:rsidRPr="00FB5735">
        <w:rPr>
          <w:szCs w:val="22"/>
        </w:rPr>
        <w:t>), F.A.C.</w:t>
      </w:r>
      <w:r w:rsidR="00CA6972">
        <w:rPr>
          <w:szCs w:val="22"/>
        </w:rPr>
        <w:t>;</w:t>
      </w:r>
      <w:r w:rsidRPr="00FB5735">
        <w:rPr>
          <w:szCs w:val="22"/>
        </w:rPr>
        <w:t xml:space="preserve"> 40 CFR 60.18(c)</w:t>
      </w:r>
      <w:r w:rsidR="007226FD">
        <w:rPr>
          <w:szCs w:val="22"/>
        </w:rPr>
        <w:t>,</w:t>
      </w:r>
      <w:r w:rsidR="00CA2D3E">
        <w:rPr>
          <w:szCs w:val="22"/>
        </w:rPr>
        <w:t xml:space="preserve"> 60.752(b)(2)(iii)(A)</w:t>
      </w:r>
      <w:r w:rsidR="007226FD">
        <w:rPr>
          <w:szCs w:val="22"/>
        </w:rPr>
        <w:t xml:space="preserve"> &amp; 60.752(b)(2)(iv)</w:t>
      </w:r>
      <w:r w:rsidR="00CA6972">
        <w:rPr>
          <w:szCs w:val="22"/>
        </w:rPr>
        <w:t>; and, Permit No. 0850120-004-AC, Specific Condition 1.2</w:t>
      </w:r>
      <w:r w:rsidRPr="00FB5735">
        <w:rPr>
          <w:szCs w:val="22"/>
        </w:rPr>
        <w:t>]</w:t>
      </w:r>
    </w:p>
    <w:p w:rsidR="00E45CDF" w:rsidRPr="00E45CDF" w:rsidRDefault="00E45CDF" w:rsidP="00030418">
      <w:pPr>
        <w:numPr>
          <w:ilvl w:val="0"/>
          <w:numId w:val="9"/>
        </w:numPr>
        <w:tabs>
          <w:tab w:val="left" w:pos="360"/>
          <w:tab w:val="left" w:pos="720"/>
        </w:tabs>
        <w:spacing w:before="120" w:after="120"/>
        <w:ind w:left="360" w:hanging="360"/>
      </w:pPr>
      <w:r w:rsidRPr="00E45CDF">
        <w:rPr>
          <w:bCs/>
          <w:szCs w:val="22"/>
          <w:u w:val="single"/>
        </w:rPr>
        <w:t>General Control Device and Work Practice Requirements</w:t>
      </w:r>
      <w:r w:rsidRPr="00E45CDF">
        <w:rPr>
          <w:bCs/>
          <w:szCs w:val="22"/>
        </w:rPr>
        <w:t xml:space="preserve">.  </w:t>
      </w:r>
      <w:r w:rsidRPr="00E45CDF">
        <w:rPr>
          <w:szCs w:val="22"/>
        </w:rPr>
        <w:t xml:space="preserve">Owners or operators of flares used to comply with the provisions of 40 CFR 60 shall monitor these control devices to ensure that they are operated and maintained in conformance with their designs.  </w:t>
      </w:r>
      <w:r w:rsidRPr="00E45CDF">
        <w:t>[</w:t>
      </w:r>
      <w:r w:rsidRPr="00E45CDF">
        <w:rPr>
          <w:szCs w:val="22"/>
        </w:rPr>
        <w:t>Rule 62-204.800(9)(c), F.A.C.; 40 CFR 60.18(d) &amp; 60.752(b)(2)(iii)(A); and, Permit No. 0850120-004-AC, Specific Conditions 1.3]</w:t>
      </w:r>
    </w:p>
    <w:p w:rsidR="002B5A69" w:rsidRPr="003D270A" w:rsidRDefault="008C0E4B" w:rsidP="00030418">
      <w:pPr>
        <w:numPr>
          <w:ilvl w:val="0"/>
          <w:numId w:val="9"/>
        </w:numPr>
        <w:tabs>
          <w:tab w:val="left" w:pos="360"/>
          <w:tab w:val="left" w:pos="720"/>
        </w:tabs>
        <w:spacing w:before="120" w:after="120"/>
        <w:ind w:left="360" w:hanging="360"/>
      </w:pPr>
      <w:r w:rsidRPr="008C0E4B">
        <w:rPr>
          <w:u w:val="single"/>
        </w:rPr>
        <w:t>Flare Operation</w:t>
      </w:r>
      <w:r>
        <w:t>.  Flares used to comply with provisions of this subpart shall be operated at all times when</w:t>
      </w:r>
      <w:r w:rsidR="00EC4BD5">
        <w:t xml:space="preserve"> the collected gas is routed to the system</w:t>
      </w:r>
      <w:r>
        <w:t>.  [</w:t>
      </w:r>
      <w:r w:rsidR="00EC4BD5" w:rsidRPr="00FB5735">
        <w:rPr>
          <w:szCs w:val="22"/>
        </w:rPr>
        <w:t>Rule 62-204.800(</w:t>
      </w:r>
      <w:r w:rsidR="00EC4BD5">
        <w:rPr>
          <w:szCs w:val="22"/>
        </w:rPr>
        <w:t>9</w:t>
      </w:r>
      <w:r w:rsidR="00EC4BD5" w:rsidRPr="00FB5735">
        <w:rPr>
          <w:szCs w:val="22"/>
        </w:rPr>
        <w:t>)(</w:t>
      </w:r>
      <w:r w:rsidR="00EC4BD5">
        <w:rPr>
          <w:szCs w:val="22"/>
        </w:rPr>
        <w:t>c</w:t>
      </w:r>
      <w:r w:rsidR="00EC4BD5" w:rsidRPr="00FB5735">
        <w:rPr>
          <w:szCs w:val="22"/>
        </w:rPr>
        <w:t>), F.A.C.</w:t>
      </w:r>
      <w:r w:rsidR="00EC4BD5">
        <w:rPr>
          <w:szCs w:val="22"/>
        </w:rPr>
        <w:t>;</w:t>
      </w:r>
      <w:r w:rsidR="00EC4BD5" w:rsidRPr="00FB5735">
        <w:rPr>
          <w:szCs w:val="22"/>
        </w:rPr>
        <w:t xml:space="preserve"> 40 CFR 60.18(</w:t>
      </w:r>
      <w:r w:rsidR="003D270A">
        <w:rPr>
          <w:szCs w:val="22"/>
        </w:rPr>
        <w:t>e</w:t>
      </w:r>
      <w:r w:rsidR="00EC4BD5" w:rsidRPr="00FB5735">
        <w:rPr>
          <w:szCs w:val="22"/>
        </w:rPr>
        <w:t>)</w:t>
      </w:r>
      <w:r w:rsidR="005D624B">
        <w:rPr>
          <w:szCs w:val="22"/>
        </w:rPr>
        <w:t>,</w:t>
      </w:r>
      <w:r w:rsidR="00EC4BD5">
        <w:rPr>
          <w:szCs w:val="22"/>
        </w:rPr>
        <w:t xml:space="preserve"> 60.752(b)(2)(i</w:t>
      </w:r>
      <w:r w:rsidR="005D624B">
        <w:rPr>
          <w:szCs w:val="22"/>
        </w:rPr>
        <w:t>v</w:t>
      </w:r>
      <w:r w:rsidR="00EC4BD5">
        <w:rPr>
          <w:szCs w:val="22"/>
        </w:rPr>
        <w:t>)</w:t>
      </w:r>
      <w:r w:rsidR="003D270A">
        <w:rPr>
          <w:szCs w:val="22"/>
        </w:rPr>
        <w:t>(A)</w:t>
      </w:r>
      <w:r w:rsidR="005D624B">
        <w:rPr>
          <w:szCs w:val="22"/>
        </w:rPr>
        <w:t xml:space="preserve"> &amp; 60.753(f)</w:t>
      </w:r>
      <w:r w:rsidR="00EC4BD5">
        <w:rPr>
          <w:szCs w:val="22"/>
        </w:rPr>
        <w:t xml:space="preserve">; and, </w:t>
      </w:r>
      <w:r>
        <w:rPr>
          <w:szCs w:val="22"/>
        </w:rPr>
        <w:t>Permit No. 0850120-004-AC, Specific Condition</w:t>
      </w:r>
      <w:r w:rsidR="00EC4BD5">
        <w:rPr>
          <w:szCs w:val="22"/>
        </w:rPr>
        <w:t>s</w:t>
      </w:r>
      <w:r>
        <w:rPr>
          <w:szCs w:val="22"/>
        </w:rPr>
        <w:t xml:space="preserve"> 1.4</w:t>
      </w:r>
      <w:r w:rsidR="00EC4BD5">
        <w:rPr>
          <w:szCs w:val="22"/>
        </w:rPr>
        <w:t xml:space="preserve"> &amp; 2.2</w:t>
      </w:r>
      <w:r w:rsidRPr="00FB5735">
        <w:rPr>
          <w:szCs w:val="22"/>
        </w:rPr>
        <w:t>]</w:t>
      </w:r>
    </w:p>
    <w:p w:rsidR="00611EC3" w:rsidRPr="00E406AC" w:rsidRDefault="00611EC3" w:rsidP="00030418">
      <w:pPr>
        <w:numPr>
          <w:ilvl w:val="0"/>
          <w:numId w:val="9"/>
        </w:numPr>
        <w:tabs>
          <w:tab w:val="left" w:pos="360"/>
          <w:tab w:val="left" w:pos="720"/>
        </w:tabs>
        <w:spacing w:before="120" w:after="120"/>
        <w:ind w:left="360" w:hanging="360"/>
      </w:pPr>
      <w:r w:rsidRPr="00E65672">
        <w:rPr>
          <w:szCs w:val="22"/>
          <w:u w:val="single"/>
        </w:rPr>
        <w:t>Removal of Collection and Control System</w:t>
      </w:r>
      <w:r w:rsidRPr="00E65672">
        <w:rPr>
          <w:szCs w:val="22"/>
        </w:rPr>
        <w:t xml:space="preserve">.  The collection and control system may be capped or removed provided that all the </w:t>
      </w:r>
      <w:r>
        <w:rPr>
          <w:szCs w:val="22"/>
        </w:rPr>
        <w:t>requirements</w:t>
      </w:r>
      <w:r w:rsidRPr="00E65672">
        <w:rPr>
          <w:szCs w:val="22"/>
        </w:rPr>
        <w:t xml:space="preserve"> of </w:t>
      </w:r>
      <w:r w:rsidRPr="00FE2C72">
        <w:rPr>
          <w:b/>
          <w:szCs w:val="22"/>
        </w:rPr>
        <w:t>Specific Condition</w:t>
      </w:r>
      <w:r w:rsidRPr="00E65672">
        <w:rPr>
          <w:szCs w:val="22"/>
        </w:rPr>
        <w:t xml:space="preserve"> </w:t>
      </w:r>
      <w:r w:rsidRPr="00611EC3">
        <w:rPr>
          <w:b/>
          <w:szCs w:val="22"/>
        </w:rPr>
        <w:t>A.5.</w:t>
      </w:r>
      <w:r>
        <w:rPr>
          <w:szCs w:val="22"/>
        </w:rPr>
        <w:t xml:space="preserve"> are met.  [</w:t>
      </w:r>
      <w:r w:rsidRPr="00E65672">
        <w:rPr>
          <w:szCs w:val="22"/>
        </w:rPr>
        <w:t xml:space="preserve">Rule 62-204.800(9)(c)3.b., F.A.C.; and, 40 CFR 60.752(b)(2)(v) &amp; </w:t>
      </w:r>
      <w:r>
        <w:rPr>
          <w:szCs w:val="22"/>
        </w:rPr>
        <w:t>60.</w:t>
      </w:r>
      <w:r w:rsidRPr="00E65672">
        <w:rPr>
          <w:szCs w:val="22"/>
        </w:rPr>
        <w:t>754(b)]</w:t>
      </w:r>
    </w:p>
    <w:p w:rsidR="00C873C8" w:rsidRDefault="00C873C8" w:rsidP="00030418">
      <w:pPr>
        <w:numPr>
          <w:ilvl w:val="0"/>
          <w:numId w:val="9"/>
        </w:numPr>
        <w:tabs>
          <w:tab w:val="left" w:pos="360"/>
          <w:tab w:val="left" w:pos="720"/>
        </w:tabs>
        <w:spacing w:before="120"/>
        <w:ind w:left="360" w:hanging="360"/>
        <w:rPr>
          <w:szCs w:val="22"/>
        </w:rPr>
      </w:pPr>
      <w:r w:rsidRPr="00C151FF">
        <w:rPr>
          <w:iCs/>
          <w:szCs w:val="22"/>
          <w:u w:val="single"/>
        </w:rPr>
        <w:t xml:space="preserve">Operation and </w:t>
      </w:r>
      <w:r>
        <w:rPr>
          <w:iCs/>
          <w:szCs w:val="22"/>
          <w:u w:val="single"/>
        </w:rPr>
        <w:t>M</w:t>
      </w:r>
      <w:r w:rsidRPr="00C151FF">
        <w:rPr>
          <w:iCs/>
          <w:szCs w:val="22"/>
          <w:u w:val="single"/>
        </w:rPr>
        <w:t xml:space="preserve">aintenance </w:t>
      </w:r>
      <w:r>
        <w:rPr>
          <w:iCs/>
          <w:szCs w:val="22"/>
          <w:u w:val="single"/>
        </w:rPr>
        <w:t>R</w:t>
      </w:r>
      <w:r w:rsidRPr="00C151FF">
        <w:rPr>
          <w:iCs/>
          <w:szCs w:val="22"/>
          <w:u w:val="single"/>
        </w:rPr>
        <w:t>equirements</w:t>
      </w:r>
      <w:r w:rsidRPr="00C151FF">
        <w:rPr>
          <w:iCs/>
          <w:szCs w:val="22"/>
        </w:rPr>
        <w:t xml:space="preserve">. </w:t>
      </w:r>
      <w:r w:rsidRPr="00CE34B9">
        <w:rPr>
          <w:szCs w:val="22"/>
        </w:rPr>
        <w:t xml:space="preserve">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w:t>
      </w:r>
      <w:r>
        <w:rPr>
          <w:szCs w:val="22"/>
        </w:rPr>
        <w:t xml:space="preserve"> </w:t>
      </w:r>
      <w:r w:rsidRPr="00CE34B9">
        <w:rPr>
          <w:szCs w:val="22"/>
        </w:rPr>
        <w:t xml:space="preserve">During a period of startup, shutdown, or malfunction, this general duty to minimize emissions requires that the owner or operator reduce emissions from the affected source to the greatest extent which is consistent with safety and good air pollution control practices. </w:t>
      </w:r>
      <w:r>
        <w:rPr>
          <w:szCs w:val="22"/>
        </w:rPr>
        <w:t xml:space="preserve"> </w:t>
      </w:r>
      <w:r w:rsidRPr="00CE34B9">
        <w:rPr>
          <w:szCs w:val="22"/>
        </w:rPr>
        <w:t xml:space="preserve">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w:t>
      </w:r>
      <w:r>
        <w:rPr>
          <w:szCs w:val="22"/>
        </w:rPr>
        <w:t xml:space="preserve"> </w:t>
      </w:r>
      <w:r w:rsidRPr="00CE34B9">
        <w:rPr>
          <w:szCs w:val="22"/>
        </w:rPr>
        <w:t xml:space="preserve">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w:t>
      </w:r>
      <w:r w:rsidRPr="00FE2C72">
        <w:rPr>
          <w:b/>
          <w:szCs w:val="22"/>
        </w:rPr>
        <w:t>Specific Condition</w:t>
      </w:r>
      <w:r>
        <w:rPr>
          <w:szCs w:val="22"/>
        </w:rPr>
        <w:t xml:space="preserve"> </w:t>
      </w:r>
      <w:r>
        <w:rPr>
          <w:b/>
          <w:szCs w:val="22"/>
        </w:rPr>
        <w:t>B.10</w:t>
      </w:r>
      <w:r w:rsidRPr="00652F9B">
        <w:rPr>
          <w:b/>
          <w:szCs w:val="22"/>
        </w:rPr>
        <w:t>.</w:t>
      </w:r>
      <w:r w:rsidRPr="00CE34B9">
        <w:rPr>
          <w:szCs w:val="22"/>
        </w:rPr>
        <w:t>, review of operation and maintenance records, and inspection of the source.</w:t>
      </w:r>
    </w:p>
    <w:p w:rsidR="00C873C8" w:rsidRPr="00CE34B9" w:rsidRDefault="00C873C8" w:rsidP="00C873C8">
      <w:pPr>
        <w:pStyle w:val="NormalWeb"/>
        <w:numPr>
          <w:ilvl w:val="1"/>
          <w:numId w:val="2"/>
        </w:numPr>
        <w:spacing w:before="0" w:beforeAutospacing="0" w:after="0" w:afterAutospacing="0"/>
        <w:ind w:hanging="360"/>
        <w:rPr>
          <w:sz w:val="22"/>
          <w:szCs w:val="22"/>
        </w:rPr>
      </w:pPr>
      <w:r w:rsidRPr="00CE34B9">
        <w:rPr>
          <w:sz w:val="22"/>
          <w:szCs w:val="22"/>
        </w:rPr>
        <w:t xml:space="preserve">Malfunctions must be corrected as soon as practicable after their occurrence. </w:t>
      </w:r>
      <w:r>
        <w:rPr>
          <w:sz w:val="22"/>
          <w:szCs w:val="22"/>
        </w:rPr>
        <w:t xml:space="preserve"> </w:t>
      </w:r>
      <w:r w:rsidRPr="00CE34B9">
        <w:rPr>
          <w:sz w:val="22"/>
          <w:szCs w:val="22"/>
        </w:rPr>
        <w:t>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C873C8" w:rsidRDefault="00C873C8" w:rsidP="00C873C8">
      <w:pPr>
        <w:pStyle w:val="NormalWeb"/>
        <w:numPr>
          <w:ilvl w:val="1"/>
          <w:numId w:val="2"/>
        </w:numPr>
        <w:spacing w:before="0" w:beforeAutospacing="0" w:after="0" w:afterAutospacing="0"/>
        <w:ind w:hanging="360"/>
        <w:rPr>
          <w:sz w:val="22"/>
          <w:szCs w:val="22"/>
        </w:rPr>
      </w:pPr>
      <w:r w:rsidRPr="00CE34B9">
        <w:rPr>
          <w:sz w:val="22"/>
          <w:szCs w:val="22"/>
        </w:rPr>
        <w:t xml:space="preserve">Operation and maintenance requirements established pursuant to section 112 of the Act are enforceable independent of emissions limitations or other requirements in relevant standards. </w:t>
      </w:r>
    </w:p>
    <w:p w:rsidR="00C873C8" w:rsidRPr="00CE34B9" w:rsidRDefault="00C873C8" w:rsidP="00C873C8">
      <w:pPr>
        <w:pStyle w:val="NormalWeb"/>
        <w:spacing w:before="0" w:beforeAutospacing="0" w:after="120" w:afterAutospacing="0"/>
        <w:ind w:left="360" w:firstLine="0"/>
        <w:rPr>
          <w:sz w:val="22"/>
          <w:szCs w:val="22"/>
        </w:rPr>
      </w:pPr>
      <w:r>
        <w:rPr>
          <w:sz w:val="22"/>
          <w:szCs w:val="22"/>
        </w:rPr>
        <w:t>[40 CFR 63.1955(c) and 40 CFR 63.6(e)(1)]</w:t>
      </w:r>
    </w:p>
    <w:p w:rsidR="00C873C8" w:rsidRPr="00EC4BF6" w:rsidRDefault="00C873C8" w:rsidP="00030418">
      <w:pPr>
        <w:numPr>
          <w:ilvl w:val="0"/>
          <w:numId w:val="9"/>
        </w:numPr>
        <w:tabs>
          <w:tab w:val="left" w:pos="360"/>
          <w:tab w:val="left" w:pos="720"/>
        </w:tabs>
        <w:spacing w:before="120"/>
        <w:ind w:left="360" w:hanging="360"/>
        <w:rPr>
          <w:szCs w:val="22"/>
        </w:rPr>
      </w:pPr>
      <w:r w:rsidRPr="00EC4BF6">
        <w:rPr>
          <w:bCs/>
          <w:szCs w:val="22"/>
          <w:u w:val="single"/>
        </w:rPr>
        <w:t>Startup, Shutdown and Malfunction Plan</w:t>
      </w:r>
      <w:r w:rsidRPr="00EC4BF6">
        <w:rPr>
          <w:bCs/>
          <w:szCs w:val="22"/>
        </w:rPr>
        <w:t xml:space="preserve">.  </w:t>
      </w:r>
    </w:p>
    <w:p w:rsidR="00C873C8" w:rsidRPr="00EC4BF6" w:rsidRDefault="00C873C8" w:rsidP="00030418">
      <w:pPr>
        <w:numPr>
          <w:ilvl w:val="0"/>
          <w:numId w:val="13"/>
        </w:numPr>
        <w:tabs>
          <w:tab w:val="left" w:pos="1080"/>
          <w:tab w:val="left" w:pos="1440"/>
        </w:tabs>
        <w:ind w:hanging="360"/>
        <w:rPr>
          <w:szCs w:val="22"/>
        </w:rPr>
      </w:pPr>
      <w:r w:rsidRPr="00EC4BF6">
        <w:rPr>
          <w:bCs/>
          <w:szCs w:val="22"/>
        </w:rPr>
        <w:t xml:space="preserve">The owner or operator must </w:t>
      </w:r>
      <w:r w:rsidRPr="00EC4BF6">
        <w:rPr>
          <w:szCs w:val="22"/>
        </w:rPr>
        <w:t xml:space="preserve">develop </w:t>
      </w:r>
      <w:r>
        <w:rPr>
          <w:szCs w:val="22"/>
        </w:rPr>
        <w:t xml:space="preserve">and retain </w:t>
      </w:r>
      <w:r w:rsidRPr="00EC4BF6">
        <w:rPr>
          <w:szCs w:val="22"/>
        </w:rPr>
        <w:t xml:space="preserve">a written startup, shutdown, and </w:t>
      </w:r>
      <w:proofErr w:type="gramStart"/>
      <w:r w:rsidRPr="00EC4BF6">
        <w:rPr>
          <w:szCs w:val="22"/>
        </w:rPr>
        <w:t>malfunction</w:t>
      </w:r>
      <w:proofErr w:type="gramEnd"/>
      <w:r w:rsidRPr="00EC4BF6">
        <w:rPr>
          <w:szCs w:val="22"/>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w:t>
      </w:r>
      <w:r>
        <w:rPr>
          <w:szCs w:val="22"/>
        </w:rPr>
        <w:t xml:space="preserve"> </w:t>
      </w:r>
      <w:r w:rsidRPr="00EC4BF6">
        <w:rPr>
          <w:szCs w:val="22"/>
        </w:rPr>
        <w:t xml:space="preserve"> The startup, shutdown, and malfunction plan does not need to address any scenario that would not cause the source to exceed an </w:t>
      </w:r>
      <w:r w:rsidRPr="00EC4BF6">
        <w:rPr>
          <w:szCs w:val="22"/>
        </w:rPr>
        <w:lastRenderedPageBreak/>
        <w:t xml:space="preserve">applicable emission limitation in the relevant standard. </w:t>
      </w:r>
      <w:r>
        <w:rPr>
          <w:szCs w:val="22"/>
        </w:rPr>
        <w:t xml:space="preserve"> </w:t>
      </w:r>
      <w:r w:rsidRPr="00EC4BF6">
        <w:rPr>
          <w:szCs w:val="22"/>
        </w:rPr>
        <w:t>The purpose of the startup, shutdown, and malfunction plan is to</w:t>
      </w:r>
      <w:r>
        <w:rPr>
          <w:szCs w:val="22"/>
        </w:rPr>
        <w:t>:</w:t>
      </w:r>
    </w:p>
    <w:p w:rsidR="00C873C8" w:rsidRPr="00CE34B9" w:rsidRDefault="00C873C8" w:rsidP="00030418">
      <w:pPr>
        <w:pStyle w:val="NormalWeb"/>
        <w:numPr>
          <w:ilvl w:val="0"/>
          <w:numId w:val="14"/>
        </w:numPr>
        <w:spacing w:before="0" w:beforeAutospacing="0" w:after="0" w:afterAutospacing="0"/>
        <w:rPr>
          <w:sz w:val="22"/>
          <w:szCs w:val="22"/>
        </w:rPr>
      </w:pPr>
      <w:r w:rsidRPr="00CE34B9">
        <w:rPr>
          <w:sz w:val="22"/>
          <w:szCs w:val="22"/>
        </w:rPr>
        <w:t>Ensure that, at all times, the owner or operator operates and maintains each affected source, including associated air pollution control and monitoring equipment, in a manner which satisfies the general duty to minimize emis</w:t>
      </w:r>
      <w:r>
        <w:rPr>
          <w:sz w:val="22"/>
          <w:szCs w:val="22"/>
        </w:rPr>
        <w:t>sions established by paragraph a.</w:t>
      </w:r>
      <w:r w:rsidRPr="00CE34B9">
        <w:rPr>
          <w:sz w:val="22"/>
          <w:szCs w:val="22"/>
        </w:rPr>
        <w:t>;</w:t>
      </w:r>
    </w:p>
    <w:p w:rsidR="00C873C8" w:rsidRPr="00CE34B9" w:rsidRDefault="00C873C8" w:rsidP="00030418">
      <w:pPr>
        <w:pStyle w:val="NormalWeb"/>
        <w:numPr>
          <w:ilvl w:val="0"/>
          <w:numId w:val="14"/>
        </w:numPr>
        <w:rPr>
          <w:sz w:val="22"/>
          <w:szCs w:val="22"/>
        </w:rPr>
      </w:pPr>
      <w:r w:rsidRPr="00CE34B9">
        <w:rPr>
          <w:sz w:val="22"/>
          <w:szCs w:val="22"/>
        </w:rPr>
        <w:t xml:space="preserve">Ensure that owners or operators are prepared to correct malfunctions as soon as practicable after their occurrence in order to minimize excess emissions of hazardous air pollutants; and </w:t>
      </w:r>
    </w:p>
    <w:p w:rsidR="00C873C8" w:rsidRPr="00CE34B9" w:rsidRDefault="00C873C8" w:rsidP="00030418">
      <w:pPr>
        <w:pStyle w:val="NormalWeb"/>
        <w:numPr>
          <w:ilvl w:val="0"/>
          <w:numId w:val="14"/>
        </w:numPr>
        <w:spacing w:before="0" w:beforeAutospacing="0" w:after="0" w:afterAutospacing="0"/>
        <w:rPr>
          <w:sz w:val="22"/>
          <w:szCs w:val="22"/>
        </w:rPr>
      </w:pPr>
      <w:r w:rsidRPr="00CE34B9">
        <w:rPr>
          <w:sz w:val="22"/>
          <w:szCs w:val="22"/>
        </w:rPr>
        <w:t xml:space="preserve">Reduce the reporting burden associated with periods of startup, shutdown, and malfunction (including corrective action taken to restore malfunctioning process and air pollution control equipment to its normal or usual manner of operation). </w:t>
      </w:r>
    </w:p>
    <w:p w:rsidR="00C873C8" w:rsidRPr="00A820D1" w:rsidRDefault="00C873C8" w:rsidP="00030418">
      <w:pPr>
        <w:numPr>
          <w:ilvl w:val="0"/>
          <w:numId w:val="13"/>
        </w:numPr>
        <w:tabs>
          <w:tab w:val="left" w:pos="1080"/>
          <w:tab w:val="left" w:pos="1440"/>
        </w:tabs>
        <w:ind w:hanging="360"/>
        <w:rPr>
          <w:szCs w:val="22"/>
        </w:rPr>
      </w:pPr>
      <w:r w:rsidRPr="00CE34B9">
        <w:rPr>
          <w:szCs w:val="22"/>
        </w:rPr>
        <w:t xml:space="preserve">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w:t>
      </w:r>
      <w:r>
        <w:rPr>
          <w:szCs w:val="22"/>
        </w:rPr>
        <w:t xml:space="preserve"> </w:t>
      </w:r>
      <w:r w:rsidRPr="00CE34B9">
        <w:rPr>
          <w:szCs w:val="22"/>
        </w:rPr>
        <w:t xml:space="preserve">These records may take the form of a “checklist,” or other effective form of recordkeeping that confirms </w:t>
      </w:r>
      <w:r w:rsidRPr="00A820D1">
        <w:rPr>
          <w:szCs w:val="22"/>
        </w:rPr>
        <w:t xml:space="preserve">conformance with the startup, shutdown, and malfunction plan and describes the actions taken for that event.  In addition, the owner or operator must keep records of these events as specified in 40 CFR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40 CFR 63.10(d)(5).  </w:t>
      </w:r>
      <w:hyperlink r:id="rId48" w:history="1">
        <w:r w:rsidRPr="00A820D1">
          <w:rPr>
            <w:rStyle w:val="Hyperlink"/>
            <w:szCs w:val="22"/>
          </w:rPr>
          <w:t>Link to 40 CFR 63.10</w:t>
        </w:r>
      </w:hyperlink>
      <w:r w:rsidRPr="00A820D1">
        <w:rPr>
          <w:szCs w:val="22"/>
        </w:rPr>
        <w:t xml:space="preserve"> </w:t>
      </w:r>
    </w:p>
    <w:p w:rsidR="00C873C8" w:rsidRPr="00A820D1" w:rsidRDefault="00C873C8" w:rsidP="00030418">
      <w:pPr>
        <w:numPr>
          <w:ilvl w:val="0"/>
          <w:numId w:val="13"/>
        </w:numPr>
        <w:tabs>
          <w:tab w:val="left" w:pos="1080"/>
          <w:tab w:val="left" w:pos="1440"/>
        </w:tabs>
        <w:ind w:hanging="360"/>
        <w:rPr>
          <w:szCs w:val="22"/>
        </w:rPr>
      </w:pPr>
      <w:r w:rsidRPr="00A820D1">
        <w:rPr>
          <w:szCs w:val="22"/>
        </w:rPr>
        <w:t xml:space="preserve">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40 CFR 63.10(d)(5) (unless the owner or operator makes alternative reporting arrangements, in advance, with the Administrator).  </w:t>
      </w:r>
      <w:hyperlink r:id="rId49" w:history="1">
        <w:r w:rsidRPr="00A820D1">
          <w:rPr>
            <w:rStyle w:val="Hyperlink"/>
            <w:szCs w:val="22"/>
          </w:rPr>
          <w:t>Link to 40 CFR 63.10</w:t>
        </w:r>
      </w:hyperlink>
    </w:p>
    <w:p w:rsidR="00C873C8" w:rsidRPr="00CE34B9" w:rsidRDefault="00C873C8" w:rsidP="00030418">
      <w:pPr>
        <w:numPr>
          <w:ilvl w:val="0"/>
          <w:numId w:val="13"/>
        </w:numPr>
        <w:tabs>
          <w:tab w:val="left" w:pos="1080"/>
          <w:tab w:val="left" w:pos="1440"/>
        </w:tabs>
        <w:ind w:hanging="360"/>
        <w:rPr>
          <w:szCs w:val="22"/>
        </w:rPr>
      </w:pPr>
      <w:r w:rsidRPr="00A820D1">
        <w:rPr>
          <w:szCs w:val="22"/>
        </w:rPr>
        <w:t>The owner or operator must maintain at the affected source a current startup, shutdown, and malfunction plan and must make the plan available upon request for inspection and copying by the Administrator.  In addition, if the startup, shutdown, and malfunction plan is subsequently</w:t>
      </w:r>
      <w:r w:rsidRPr="00CE34B9">
        <w:rPr>
          <w:szCs w:val="22"/>
        </w:rPr>
        <w:t xml:space="preserve"> re</w:t>
      </w:r>
      <w:r>
        <w:rPr>
          <w:szCs w:val="22"/>
        </w:rPr>
        <w:t>vised as provided in paragraph f.</w:t>
      </w:r>
      <w:r w:rsidRPr="00CE34B9">
        <w:rPr>
          <w:szCs w:val="22"/>
        </w:rPr>
        <w:t xml:space="preserve">,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w:t>
      </w:r>
      <w:r>
        <w:rPr>
          <w:szCs w:val="22"/>
        </w:rPr>
        <w:t xml:space="preserve"> </w:t>
      </w:r>
      <w:r w:rsidRPr="00CE34B9">
        <w:rPr>
          <w:szCs w:val="22"/>
        </w:rPr>
        <w:t xml:space="preserve">If at any time after adoption of a startup, shutdown, and malfunction plan the affected source ceases operation or is otherwise no longer subject to the provisions of </w:t>
      </w:r>
      <w:r>
        <w:rPr>
          <w:szCs w:val="22"/>
        </w:rPr>
        <w:t>40 CFR 63, Subpart A</w:t>
      </w:r>
      <w:r w:rsidRPr="00CE34B9">
        <w:rPr>
          <w:szCs w:val="22"/>
        </w:rPr>
        <w:t xml:space="preserve">, the owner or operator must retain a copy of the most recent plan for 5 years from the date the source ceases operation or is no longer subject to this part and must make the plan available upon request for inspection and copying by the Administrator. </w:t>
      </w:r>
      <w:r>
        <w:rPr>
          <w:szCs w:val="22"/>
        </w:rPr>
        <w:t xml:space="preserve"> </w:t>
      </w:r>
      <w:r w:rsidRPr="00CE34B9">
        <w:rPr>
          <w:szCs w:val="22"/>
        </w:rPr>
        <w:t xml:space="preserve">The Administrator may at any time request in writing that the owner or operator submit a copy of any startup, shutdown, and malfunction plan (or a portion thereof) which is maintained at the affected source or in the possession of the owner or operator. </w:t>
      </w:r>
      <w:r>
        <w:rPr>
          <w:szCs w:val="22"/>
        </w:rPr>
        <w:t xml:space="preserve"> </w:t>
      </w:r>
      <w:r w:rsidRPr="00CE34B9">
        <w:rPr>
          <w:szCs w:val="22"/>
        </w:rPr>
        <w:t xml:space="preserve">Upon receipt of such a request, the owner or operator must promptly submit a copy of the requested plan (or a portion thereof) to the Administrator. </w:t>
      </w:r>
      <w:r>
        <w:rPr>
          <w:szCs w:val="22"/>
        </w:rPr>
        <w:t xml:space="preserve"> </w:t>
      </w:r>
      <w:r w:rsidRPr="00CE34B9">
        <w:rPr>
          <w:szCs w:val="22"/>
        </w:rPr>
        <w:t xml:space="preserve">The owner or operator may elect to submit the required copy of any startup, shutdown, and malfunction plan to the Administrator in an electronic format. </w:t>
      </w:r>
      <w:r>
        <w:rPr>
          <w:szCs w:val="22"/>
        </w:rPr>
        <w:t xml:space="preserve"> </w:t>
      </w:r>
      <w:r w:rsidRPr="00CE34B9">
        <w:rPr>
          <w:szCs w:val="22"/>
        </w:rPr>
        <w:t xml:space="preserve">If the owner or operator claims that any portion of such </w:t>
      </w:r>
      <w:r w:rsidRPr="00CE34B9">
        <w:rPr>
          <w:szCs w:val="22"/>
        </w:rPr>
        <w:lastRenderedPageBreak/>
        <w:t xml:space="preserve">a startup, shutdown, and malfunction plan is confidential business information entitled to protection from disclosure under section 114(c) of the Act or 40 CFR 2.301, the material which is claimed as confidential must be clearly designated in the submission. </w:t>
      </w:r>
    </w:p>
    <w:p w:rsidR="00C873C8" w:rsidRPr="00CE34B9" w:rsidRDefault="00C873C8" w:rsidP="00030418">
      <w:pPr>
        <w:numPr>
          <w:ilvl w:val="0"/>
          <w:numId w:val="13"/>
        </w:numPr>
        <w:tabs>
          <w:tab w:val="left" w:pos="1080"/>
          <w:tab w:val="left" w:pos="1440"/>
        </w:tabs>
        <w:ind w:hanging="360"/>
        <w:rPr>
          <w:szCs w:val="22"/>
        </w:rPr>
      </w:pPr>
      <w:r w:rsidRPr="00CE34B9">
        <w:rPr>
          <w:szCs w:val="22"/>
        </w:rPr>
        <w:t xml:space="preserve">To satisfy the requirements of this </w:t>
      </w:r>
      <w:r>
        <w:rPr>
          <w:szCs w:val="22"/>
        </w:rPr>
        <w:t>condition</w:t>
      </w:r>
      <w:r w:rsidRPr="00CE34B9">
        <w:rPr>
          <w:szCs w:val="22"/>
        </w:rPr>
        <w:t xml:space="preserve">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C873C8" w:rsidRPr="00CE34B9" w:rsidRDefault="00C873C8" w:rsidP="00030418">
      <w:pPr>
        <w:numPr>
          <w:ilvl w:val="0"/>
          <w:numId w:val="13"/>
        </w:numPr>
        <w:tabs>
          <w:tab w:val="left" w:pos="1080"/>
          <w:tab w:val="left" w:pos="1440"/>
        </w:tabs>
        <w:ind w:hanging="360"/>
        <w:rPr>
          <w:szCs w:val="22"/>
        </w:rPr>
      </w:pPr>
      <w:r w:rsidRPr="00CE34B9">
        <w:rPr>
          <w:szCs w:val="22"/>
        </w:rPr>
        <w:t xml:space="preserve">Based on the results of a determination made under </w:t>
      </w:r>
      <w:r w:rsidRPr="00FE2C72">
        <w:rPr>
          <w:b/>
          <w:szCs w:val="22"/>
        </w:rPr>
        <w:t>Specific Condition</w:t>
      </w:r>
      <w:r>
        <w:rPr>
          <w:szCs w:val="22"/>
        </w:rPr>
        <w:t xml:space="preserve"> </w:t>
      </w:r>
      <w:r w:rsidR="001C15C9">
        <w:rPr>
          <w:b/>
          <w:szCs w:val="22"/>
        </w:rPr>
        <w:t>B.9</w:t>
      </w:r>
      <w:r w:rsidRPr="00652F9B">
        <w:rPr>
          <w:b/>
          <w:szCs w:val="22"/>
        </w:rPr>
        <w:t>.</w:t>
      </w:r>
      <w:r w:rsidRPr="00CE34B9">
        <w:rPr>
          <w:szCs w:val="22"/>
        </w:rPr>
        <w:t>, the Administrator may require that an owner or operator of an affected source make changes to the startup, shutdown, and malfunction plan for that source.</w:t>
      </w:r>
      <w:r>
        <w:rPr>
          <w:szCs w:val="22"/>
        </w:rPr>
        <w:t xml:space="preserve"> </w:t>
      </w:r>
      <w:r w:rsidRPr="00CE34B9">
        <w:rPr>
          <w:szCs w:val="22"/>
        </w:rPr>
        <w:t xml:space="preserve"> The Administrator must require appropriate revisions to a startup, shutdown, and malfunction plan, if the Administrator finds that the plan: </w:t>
      </w:r>
    </w:p>
    <w:p w:rsidR="00C873C8" w:rsidRPr="00CE34B9" w:rsidRDefault="00C873C8" w:rsidP="00030418">
      <w:pPr>
        <w:pStyle w:val="NormalWeb"/>
        <w:numPr>
          <w:ilvl w:val="0"/>
          <w:numId w:val="40"/>
        </w:numPr>
        <w:spacing w:before="0" w:beforeAutospacing="0" w:after="0" w:afterAutospacing="0"/>
        <w:rPr>
          <w:sz w:val="22"/>
          <w:szCs w:val="22"/>
        </w:rPr>
      </w:pPr>
      <w:r w:rsidRPr="00CE34B9">
        <w:rPr>
          <w:sz w:val="22"/>
          <w:szCs w:val="22"/>
        </w:rPr>
        <w:t xml:space="preserve">Does not address a startup, shutdown, or malfunction event that has occurred; </w:t>
      </w:r>
    </w:p>
    <w:p w:rsidR="00C873C8" w:rsidRPr="00CE34B9" w:rsidRDefault="00C873C8" w:rsidP="00030418">
      <w:pPr>
        <w:pStyle w:val="NormalWeb"/>
        <w:numPr>
          <w:ilvl w:val="0"/>
          <w:numId w:val="40"/>
        </w:numPr>
        <w:rPr>
          <w:sz w:val="22"/>
          <w:szCs w:val="22"/>
        </w:rPr>
      </w:pPr>
      <w:r w:rsidRPr="00CE34B9">
        <w:rPr>
          <w:sz w:val="22"/>
          <w:szCs w:val="22"/>
        </w:rPr>
        <w:t>Fails to provide for the operation of the source (including associated air pollution control and monitoring equipment) during a startup, shutdown, or malfunction event in a manner consistent with the general duty to minimize emissions estab</w:t>
      </w:r>
      <w:r w:rsidRPr="001C15C9">
        <w:rPr>
          <w:sz w:val="22"/>
          <w:szCs w:val="22"/>
        </w:rPr>
        <w:t xml:space="preserve">lished by </w:t>
      </w:r>
      <w:r w:rsidRPr="00FE2C72">
        <w:rPr>
          <w:b/>
          <w:sz w:val="22"/>
          <w:szCs w:val="22"/>
        </w:rPr>
        <w:t>Specific Condition</w:t>
      </w:r>
      <w:r w:rsidRPr="001C15C9">
        <w:rPr>
          <w:sz w:val="22"/>
          <w:szCs w:val="22"/>
        </w:rPr>
        <w:t xml:space="preserve"> </w:t>
      </w:r>
      <w:r w:rsidR="001C15C9" w:rsidRPr="001C15C9">
        <w:rPr>
          <w:b/>
          <w:sz w:val="22"/>
          <w:szCs w:val="22"/>
        </w:rPr>
        <w:t>B.9</w:t>
      </w:r>
      <w:r w:rsidRPr="001C15C9">
        <w:rPr>
          <w:b/>
          <w:sz w:val="22"/>
          <w:szCs w:val="22"/>
        </w:rPr>
        <w:t>.</w:t>
      </w:r>
      <w:r w:rsidRPr="00CE34B9">
        <w:rPr>
          <w:sz w:val="22"/>
          <w:szCs w:val="22"/>
        </w:rPr>
        <w:t xml:space="preserve">; </w:t>
      </w:r>
    </w:p>
    <w:p w:rsidR="00C873C8" w:rsidRPr="00CE34B9" w:rsidRDefault="00C873C8" w:rsidP="00030418">
      <w:pPr>
        <w:pStyle w:val="NormalWeb"/>
        <w:numPr>
          <w:ilvl w:val="0"/>
          <w:numId w:val="40"/>
        </w:numPr>
        <w:rPr>
          <w:sz w:val="22"/>
          <w:szCs w:val="22"/>
        </w:rPr>
      </w:pPr>
      <w:r w:rsidRPr="00CE34B9">
        <w:rPr>
          <w:sz w:val="22"/>
          <w:szCs w:val="22"/>
        </w:rPr>
        <w:t xml:space="preserve">Does not provide adequate procedures for correcting malfunctioning process and/or air pollution control and monitoring equipment as quickly as practicable; or </w:t>
      </w:r>
    </w:p>
    <w:p w:rsidR="00C873C8" w:rsidRPr="00EC4BF6" w:rsidRDefault="00C873C8" w:rsidP="00030418">
      <w:pPr>
        <w:pStyle w:val="NormalWeb"/>
        <w:numPr>
          <w:ilvl w:val="0"/>
          <w:numId w:val="40"/>
        </w:numPr>
        <w:spacing w:before="0" w:beforeAutospacing="0" w:after="0" w:afterAutospacing="0"/>
        <w:rPr>
          <w:sz w:val="22"/>
          <w:szCs w:val="22"/>
        </w:rPr>
      </w:pPr>
      <w:r w:rsidRPr="00EC4BF6">
        <w:rPr>
          <w:sz w:val="22"/>
          <w:szCs w:val="22"/>
        </w:rPr>
        <w:t xml:space="preserve">Includes an event that does not meet the definition of startup, shutdown, or malfunction listed in </w:t>
      </w:r>
      <w:r>
        <w:rPr>
          <w:sz w:val="22"/>
          <w:szCs w:val="22"/>
        </w:rPr>
        <w:t xml:space="preserve">40 CFR </w:t>
      </w:r>
      <w:r w:rsidRPr="00EC4BF6">
        <w:rPr>
          <w:sz w:val="22"/>
          <w:szCs w:val="22"/>
        </w:rPr>
        <w:t>63.2</w:t>
      </w:r>
      <w:r>
        <w:rPr>
          <w:sz w:val="22"/>
          <w:szCs w:val="22"/>
        </w:rPr>
        <w:t xml:space="preserve"> - Definitions</w:t>
      </w:r>
      <w:r w:rsidRPr="00EC4BF6">
        <w:rPr>
          <w:sz w:val="22"/>
          <w:szCs w:val="22"/>
        </w:rPr>
        <w:t xml:space="preserve">. </w:t>
      </w:r>
    </w:p>
    <w:p w:rsidR="00C873C8" w:rsidRPr="00EC4BF6" w:rsidRDefault="00C873C8" w:rsidP="00030418">
      <w:pPr>
        <w:numPr>
          <w:ilvl w:val="0"/>
          <w:numId w:val="13"/>
        </w:numPr>
        <w:tabs>
          <w:tab w:val="left" w:pos="1080"/>
          <w:tab w:val="left" w:pos="1440"/>
        </w:tabs>
        <w:ind w:hanging="360"/>
        <w:rPr>
          <w:szCs w:val="22"/>
        </w:rPr>
      </w:pPr>
      <w:r w:rsidRPr="00EC4BF6">
        <w:rPr>
          <w:szCs w:val="22"/>
        </w:rPr>
        <w:t xml:space="preserve">The owner or operator may periodically revise the startup, shutdown, and malfunction plan for the affected source as necessary to satisfy the requirements of this </w:t>
      </w:r>
      <w:r>
        <w:rPr>
          <w:szCs w:val="22"/>
        </w:rPr>
        <w:t>permit</w:t>
      </w:r>
      <w:r w:rsidRPr="00EC4BF6">
        <w:rPr>
          <w:szCs w:val="22"/>
        </w:rPr>
        <w:t xml:space="preserve"> or to reflect changes in equipment or procedures at the affected source. </w:t>
      </w:r>
      <w:r>
        <w:rPr>
          <w:szCs w:val="22"/>
        </w:rPr>
        <w:t xml:space="preserve"> </w:t>
      </w:r>
      <w:r w:rsidRPr="00EC4BF6">
        <w:rPr>
          <w:szCs w:val="22"/>
        </w:rPr>
        <w:t xml:space="preserve">Unless the permitting authority provides otherwise, the owner or operator may make such revisions to the startup, shutdown, and malfunction plan without prior approval by the Administrator or the permitting authority. </w:t>
      </w:r>
      <w:r>
        <w:rPr>
          <w:szCs w:val="22"/>
        </w:rPr>
        <w:t xml:space="preserve"> </w:t>
      </w:r>
      <w:r w:rsidRPr="00EC4BF6">
        <w:rPr>
          <w:szCs w:val="22"/>
        </w:rPr>
        <w:t xml:space="preserve">However, each such revision to a startup, shutdown, and malfunction plan must be reported in the semiannual report required by </w:t>
      </w:r>
      <w:r w:rsidRPr="00FE2C72">
        <w:rPr>
          <w:b/>
          <w:szCs w:val="22"/>
        </w:rPr>
        <w:t>Specific Condition</w:t>
      </w:r>
      <w:r w:rsidRPr="00816BE1">
        <w:rPr>
          <w:szCs w:val="22"/>
        </w:rPr>
        <w:t xml:space="preserve"> </w:t>
      </w:r>
      <w:r w:rsidR="001C15C9">
        <w:rPr>
          <w:b/>
          <w:szCs w:val="22"/>
        </w:rPr>
        <w:t>B.23</w:t>
      </w:r>
      <w:r w:rsidRPr="00816BE1">
        <w:rPr>
          <w:b/>
          <w:szCs w:val="22"/>
        </w:rPr>
        <w:t>.</w:t>
      </w:r>
      <w:r w:rsidRPr="00EC4BF6">
        <w:rPr>
          <w:szCs w:val="22"/>
        </w:rPr>
        <w:t xml:space="preserve"> </w:t>
      </w:r>
      <w:r>
        <w:rPr>
          <w:szCs w:val="22"/>
        </w:rPr>
        <w:t xml:space="preserve"> </w:t>
      </w:r>
      <w:r w:rsidRPr="00EC4BF6">
        <w:rPr>
          <w:szCs w:val="22"/>
        </w:rPr>
        <w:t>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w:t>
      </w:r>
      <w:r>
        <w:rPr>
          <w:szCs w:val="22"/>
        </w:rPr>
        <w:t xml:space="preserve"> </w:t>
      </w:r>
      <w:r w:rsidRPr="00EC4BF6">
        <w:rPr>
          <w:szCs w:val="22"/>
        </w:rPr>
        <w:t xml:space="preserve">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C873C8" w:rsidRPr="00EC4BF6" w:rsidRDefault="00C873C8" w:rsidP="00030418">
      <w:pPr>
        <w:numPr>
          <w:ilvl w:val="0"/>
          <w:numId w:val="13"/>
        </w:numPr>
        <w:tabs>
          <w:tab w:val="left" w:pos="1080"/>
          <w:tab w:val="left" w:pos="1440"/>
        </w:tabs>
        <w:ind w:hanging="360"/>
        <w:rPr>
          <w:szCs w:val="22"/>
        </w:rPr>
      </w:pPr>
      <w:r>
        <w:rPr>
          <w:szCs w:val="22"/>
        </w:rPr>
        <w:t>A</w:t>
      </w:r>
      <w:r w:rsidRPr="00EC4BF6">
        <w:rPr>
          <w:szCs w:val="22"/>
        </w:rPr>
        <w:t xml:space="preserve">ny revisions made to the startup, shutdown, and malfunction plan in accordance with the procedures established </w:t>
      </w:r>
      <w:r>
        <w:rPr>
          <w:szCs w:val="22"/>
        </w:rPr>
        <w:t>above</w:t>
      </w:r>
      <w:r w:rsidRPr="00EC4BF6">
        <w:rPr>
          <w:szCs w:val="22"/>
        </w:rPr>
        <w:t xml:space="preserve"> shall not be deemed to constitute revisions </w:t>
      </w:r>
      <w:r>
        <w:rPr>
          <w:szCs w:val="22"/>
        </w:rPr>
        <w:t>to this Title V air operation permit</w:t>
      </w:r>
      <w:r w:rsidRPr="00EC4BF6">
        <w:rPr>
          <w:szCs w:val="22"/>
        </w:rPr>
        <w:t xml:space="preserve"> and the elements of the startup, shutdown, and malfunction plan shall not be considered an applicable requirement as defined in </w:t>
      </w:r>
      <w:r>
        <w:rPr>
          <w:szCs w:val="22"/>
        </w:rPr>
        <w:t xml:space="preserve">40 CFR </w:t>
      </w:r>
      <w:r w:rsidRPr="00EC4BF6">
        <w:rPr>
          <w:szCs w:val="22"/>
        </w:rPr>
        <w:t xml:space="preserve">70.2. </w:t>
      </w:r>
      <w:r>
        <w:rPr>
          <w:szCs w:val="22"/>
        </w:rPr>
        <w:t xml:space="preserve"> </w:t>
      </w:r>
      <w:r w:rsidRPr="00EC4BF6">
        <w:rPr>
          <w:szCs w:val="22"/>
        </w:rPr>
        <w:t>Moreover, none of the procedures specified by the startup, shutdown, and malfunction plan for an affected source shall be deemed to fall within the permit shield provision in section 504(f) of the Act.</w:t>
      </w:r>
    </w:p>
    <w:p w:rsidR="00C873C8" w:rsidRPr="00473227" w:rsidRDefault="00C873C8" w:rsidP="00C873C8">
      <w:pPr>
        <w:tabs>
          <w:tab w:val="left" w:pos="1080"/>
          <w:tab w:val="left" w:pos="1440"/>
        </w:tabs>
        <w:spacing w:after="120"/>
        <w:ind w:left="360"/>
        <w:rPr>
          <w:szCs w:val="22"/>
        </w:rPr>
      </w:pPr>
      <w:r>
        <w:rPr>
          <w:szCs w:val="22"/>
        </w:rPr>
        <w:t>[40 CFR 63.6(e)(3), 40 CFR 63.10(d)(5)</w:t>
      </w:r>
      <w:r w:rsidR="00473227">
        <w:rPr>
          <w:szCs w:val="22"/>
        </w:rPr>
        <w:t>,</w:t>
      </w:r>
      <w:r>
        <w:rPr>
          <w:szCs w:val="22"/>
        </w:rPr>
        <w:t xml:space="preserve"> 40 CFR 63.1955(c)</w:t>
      </w:r>
      <w:r w:rsidR="00473227">
        <w:rPr>
          <w:szCs w:val="22"/>
        </w:rPr>
        <w:t xml:space="preserve">, and 40 </w:t>
      </w:r>
      <w:r w:rsidR="00473227" w:rsidRPr="00473227">
        <w:rPr>
          <w:szCs w:val="22"/>
        </w:rPr>
        <w:t xml:space="preserve">CFR </w:t>
      </w:r>
      <w:r w:rsidR="00473227" w:rsidRPr="00473227">
        <w:rPr>
          <w:bCs/>
          <w:szCs w:val="22"/>
        </w:rPr>
        <w:t>63.1960</w:t>
      </w:r>
      <w:r w:rsidRPr="00473227">
        <w:rPr>
          <w:szCs w:val="22"/>
        </w:rPr>
        <w:t>]</w:t>
      </w:r>
    </w:p>
    <w:p w:rsidR="00713B53" w:rsidRDefault="00713B53" w:rsidP="00713B53">
      <w:pPr>
        <w:tabs>
          <w:tab w:val="left" w:pos="0"/>
        </w:tabs>
        <w:suppressAutoHyphens/>
        <w:spacing w:before="120" w:after="120"/>
        <w:rPr>
          <w:b/>
          <w:u w:val="single"/>
        </w:rPr>
      </w:pPr>
      <w:r w:rsidRPr="00B33C23">
        <w:rPr>
          <w:b/>
          <w:u w:val="single"/>
        </w:rPr>
        <w:t>Emission Limitations and Standards</w:t>
      </w:r>
    </w:p>
    <w:p w:rsidR="00713B53" w:rsidRPr="00B1330C" w:rsidRDefault="00713B53" w:rsidP="00030418">
      <w:pPr>
        <w:numPr>
          <w:ilvl w:val="0"/>
          <w:numId w:val="9"/>
        </w:numPr>
        <w:tabs>
          <w:tab w:val="left" w:pos="720"/>
          <w:tab w:val="left" w:pos="1080"/>
          <w:tab w:val="left" w:pos="1440"/>
        </w:tabs>
        <w:spacing w:after="120"/>
        <w:ind w:left="360" w:hanging="360"/>
      </w:pPr>
      <w:r w:rsidRPr="00B1330C">
        <w:rPr>
          <w:u w:val="single"/>
        </w:rPr>
        <w:t>Visible Emissions</w:t>
      </w:r>
      <w:r w:rsidR="008C0E4B" w:rsidRPr="00B1330C">
        <w:t>.  As determined by Method 22 of 40 CFR 60, Appendix A, Visible emissions are not allowed from this flare</w:t>
      </w:r>
      <w:r w:rsidR="008C0E4B" w:rsidRPr="00B1330C">
        <w:rPr>
          <w:szCs w:val="22"/>
        </w:rPr>
        <w:t>, except for periods not to exceed a total of 5 minutes during any 2 consecutive hours.</w:t>
      </w:r>
      <w:r w:rsidRPr="00B1330C">
        <w:t xml:space="preserve">  </w:t>
      </w:r>
      <w:r w:rsidRPr="00B1330C">
        <w:lastRenderedPageBreak/>
        <w:t>[</w:t>
      </w:r>
      <w:r w:rsidR="008C0E4B" w:rsidRPr="00B1330C">
        <w:t>Rule 62-204.800(9)(c)</w:t>
      </w:r>
      <w:r w:rsidR="00B1330C" w:rsidRPr="00B1330C">
        <w:t xml:space="preserve">(3); </w:t>
      </w:r>
      <w:r w:rsidR="008C0E4B" w:rsidRPr="00B1330C">
        <w:t>40 CFR</w:t>
      </w:r>
      <w:r w:rsidR="00B1330C" w:rsidRPr="00B1330C">
        <w:t xml:space="preserve"> 60.18 &amp; 60.752(b)(2)(iii)(A); and, </w:t>
      </w:r>
      <w:r w:rsidR="008C0E4B" w:rsidRPr="00B1330C">
        <w:rPr>
          <w:szCs w:val="22"/>
        </w:rPr>
        <w:t>Permit No. 0850120-004-AC, Specific Condition 1.2</w:t>
      </w:r>
      <w:r w:rsidRPr="00B1330C">
        <w:t>]</w:t>
      </w:r>
    </w:p>
    <w:p w:rsidR="00713B53" w:rsidRDefault="00713B53" w:rsidP="00713B53">
      <w:pPr>
        <w:tabs>
          <w:tab w:val="left" w:pos="1080"/>
          <w:tab w:val="left" w:pos="1440"/>
        </w:tabs>
        <w:spacing w:after="120"/>
        <w:rPr>
          <w:b/>
          <w:u w:val="single"/>
        </w:rPr>
      </w:pPr>
      <w:r w:rsidRPr="00B33C23">
        <w:rPr>
          <w:b/>
          <w:u w:val="single"/>
        </w:rPr>
        <w:t>Excess Emissions</w:t>
      </w:r>
    </w:p>
    <w:p w:rsidR="00713B53" w:rsidRPr="00EF0590" w:rsidRDefault="00713B53" w:rsidP="00713B53">
      <w:pPr>
        <w:tabs>
          <w:tab w:val="left" w:pos="1080"/>
          <w:tab w:val="left" w:pos="1440"/>
        </w:tabs>
        <w:spacing w:after="120"/>
      </w:pPr>
      <w:r w:rsidRPr="00C66B90">
        <w:rPr>
          <w:szCs w:val="22"/>
        </w:rPr>
        <w:t>Rule 62-210.700</w:t>
      </w:r>
      <w:r>
        <w:rPr>
          <w:szCs w:val="22"/>
        </w:rPr>
        <w:t xml:space="preserve"> (</w:t>
      </w:r>
      <w:r w:rsidRPr="00C66B90">
        <w:rPr>
          <w:szCs w:val="22"/>
        </w:rPr>
        <w:t>Excess Emissions</w:t>
      </w:r>
      <w:r>
        <w:rPr>
          <w:szCs w:val="22"/>
        </w:rPr>
        <w:t>)</w:t>
      </w:r>
      <w:r w:rsidRPr="00C66B90">
        <w:rPr>
          <w:szCs w:val="22"/>
        </w:rPr>
        <w:t>, F.A.C. cannot vary any requirement of a</w:t>
      </w:r>
      <w:r>
        <w:rPr>
          <w:szCs w:val="22"/>
        </w:rPr>
        <w:t>n</w:t>
      </w:r>
      <w:r w:rsidRPr="00C66B90">
        <w:rPr>
          <w:szCs w:val="22"/>
        </w:rPr>
        <w:t xml:space="preserve"> NSPS, NESHAP </w:t>
      </w:r>
      <w:r>
        <w:rPr>
          <w:szCs w:val="22"/>
        </w:rPr>
        <w:t>or Acid Rain program provision.</w:t>
      </w:r>
    </w:p>
    <w:p w:rsidR="00723772" w:rsidRPr="00723772" w:rsidRDefault="00723772" w:rsidP="00030418">
      <w:pPr>
        <w:numPr>
          <w:ilvl w:val="0"/>
          <w:numId w:val="9"/>
        </w:numPr>
        <w:tabs>
          <w:tab w:val="left" w:pos="360"/>
          <w:tab w:val="left" w:pos="720"/>
          <w:tab w:val="left" w:pos="1080"/>
          <w:tab w:val="left" w:pos="1440"/>
        </w:tabs>
        <w:spacing w:after="120"/>
        <w:ind w:left="360" w:hanging="360"/>
      </w:pPr>
      <w:r w:rsidRPr="0030249A">
        <w:rPr>
          <w:szCs w:val="22"/>
          <w:u w:val="single"/>
        </w:rPr>
        <w:t>Startup, Shutdown, or Malfunction</w:t>
      </w:r>
      <w:r w:rsidRPr="0030249A">
        <w:rPr>
          <w:szCs w:val="22"/>
        </w:rPr>
        <w:t xml:space="preserve">.  The </w:t>
      </w:r>
      <w:r w:rsidRPr="008868EE">
        <w:rPr>
          <w:szCs w:val="22"/>
        </w:rPr>
        <w:t>provisions of this permit</w:t>
      </w:r>
      <w:r w:rsidRPr="0030249A">
        <w:rPr>
          <w:szCs w:val="22"/>
        </w:rPr>
        <w:t xml:space="preserve"> apply at all times, except during periods of start-up, shutdown, or malfunction, provided </w:t>
      </w:r>
      <w:r w:rsidRPr="00C873C8">
        <w:rPr>
          <w:szCs w:val="22"/>
        </w:rPr>
        <w:t>that the duration of start-up, shutdown, or malfunction shall not exceed 5 days for collection systems and shall not exceed 1 hour for treatment or control devices.  In addition, this emissions unit shall co</w:t>
      </w:r>
      <w:r>
        <w:rPr>
          <w:szCs w:val="22"/>
        </w:rPr>
        <w:t xml:space="preserve">mply with the </w:t>
      </w:r>
      <w:r w:rsidRPr="0030249A">
        <w:rPr>
          <w:szCs w:val="22"/>
        </w:rPr>
        <w:t>start-up, shutdown, or malfunction</w:t>
      </w:r>
      <w:r>
        <w:rPr>
          <w:szCs w:val="22"/>
        </w:rPr>
        <w:t xml:space="preserve"> requirements contained in 40 CFR 63, Subpart A (</w:t>
      </w:r>
      <w:r w:rsidRPr="00C873C8">
        <w:rPr>
          <w:szCs w:val="22"/>
        </w:rPr>
        <w:t xml:space="preserve">see </w:t>
      </w:r>
      <w:r w:rsidRPr="00FE2C72">
        <w:rPr>
          <w:b/>
          <w:szCs w:val="22"/>
        </w:rPr>
        <w:t>Specific Conditions</w:t>
      </w:r>
      <w:r w:rsidRPr="00C873C8">
        <w:rPr>
          <w:szCs w:val="22"/>
        </w:rPr>
        <w:t xml:space="preserve"> </w:t>
      </w:r>
      <w:r w:rsidR="00C873C8" w:rsidRPr="00C873C8">
        <w:rPr>
          <w:b/>
          <w:szCs w:val="22"/>
        </w:rPr>
        <w:t>B.9</w:t>
      </w:r>
      <w:r w:rsidRPr="00C873C8">
        <w:rPr>
          <w:b/>
          <w:szCs w:val="22"/>
        </w:rPr>
        <w:t>.</w:t>
      </w:r>
      <w:r w:rsidRPr="00C873C8">
        <w:rPr>
          <w:szCs w:val="22"/>
        </w:rPr>
        <w:t xml:space="preserve">, </w:t>
      </w:r>
      <w:r w:rsidR="00C873C8" w:rsidRPr="00C873C8">
        <w:rPr>
          <w:b/>
          <w:szCs w:val="22"/>
        </w:rPr>
        <w:t>B.10</w:t>
      </w:r>
      <w:r w:rsidRPr="00C873C8">
        <w:rPr>
          <w:b/>
          <w:szCs w:val="22"/>
        </w:rPr>
        <w:t>.</w:t>
      </w:r>
      <w:r w:rsidRPr="00C873C8">
        <w:rPr>
          <w:szCs w:val="22"/>
        </w:rPr>
        <w:t xml:space="preserve"> and </w:t>
      </w:r>
      <w:r w:rsidR="001C15C9">
        <w:rPr>
          <w:b/>
          <w:szCs w:val="22"/>
        </w:rPr>
        <w:t>B.27</w:t>
      </w:r>
      <w:r w:rsidRPr="00832982">
        <w:rPr>
          <w:b/>
          <w:szCs w:val="22"/>
        </w:rPr>
        <w:t>.</w:t>
      </w:r>
      <w:r>
        <w:rPr>
          <w:szCs w:val="22"/>
        </w:rPr>
        <w:t xml:space="preserve">).  </w:t>
      </w:r>
      <w:r w:rsidRPr="0030249A">
        <w:t>[</w:t>
      </w:r>
      <w:r w:rsidRPr="0030249A">
        <w:rPr>
          <w:szCs w:val="22"/>
        </w:rPr>
        <w:t>Rule 62-204.800(9)(c)3.b., F.A.C.; 40 CFR 60.752(b)(2)(iv) &amp; 60.755(</w:t>
      </w:r>
      <w:r>
        <w:rPr>
          <w:szCs w:val="22"/>
        </w:rPr>
        <w:t>e</w:t>
      </w:r>
      <w:r w:rsidRPr="0030249A">
        <w:rPr>
          <w:szCs w:val="22"/>
        </w:rPr>
        <w:t>)</w:t>
      </w:r>
      <w:r>
        <w:rPr>
          <w:szCs w:val="22"/>
        </w:rPr>
        <w:t>;</w:t>
      </w:r>
      <w:r w:rsidRPr="009158DB">
        <w:rPr>
          <w:szCs w:val="22"/>
        </w:rPr>
        <w:t xml:space="preserve"> </w:t>
      </w:r>
      <w:r w:rsidRPr="0030249A">
        <w:rPr>
          <w:szCs w:val="22"/>
        </w:rPr>
        <w:t>and,</w:t>
      </w:r>
      <w:r>
        <w:rPr>
          <w:szCs w:val="22"/>
        </w:rPr>
        <w:t xml:space="preserve"> 40 CFR 63.1955(c)]</w:t>
      </w:r>
    </w:p>
    <w:p w:rsidR="00713B53" w:rsidRDefault="00713B53" w:rsidP="00713B53">
      <w:pPr>
        <w:tabs>
          <w:tab w:val="left" w:pos="0"/>
        </w:tabs>
        <w:suppressAutoHyphens/>
        <w:spacing w:before="120" w:after="120"/>
        <w:rPr>
          <w:b/>
          <w:u w:val="single"/>
        </w:rPr>
      </w:pPr>
      <w:r w:rsidRPr="00B33C23">
        <w:rPr>
          <w:b/>
          <w:u w:val="single"/>
        </w:rPr>
        <w:t>Monitoring of Operations</w:t>
      </w:r>
    </w:p>
    <w:p w:rsidR="00723772" w:rsidRPr="00723772" w:rsidRDefault="00723772" w:rsidP="00030418">
      <w:pPr>
        <w:numPr>
          <w:ilvl w:val="0"/>
          <w:numId w:val="9"/>
        </w:numPr>
        <w:tabs>
          <w:tab w:val="left" w:pos="360"/>
          <w:tab w:val="left" w:pos="720"/>
        </w:tabs>
        <w:ind w:left="360" w:hanging="360"/>
      </w:pPr>
      <w:r w:rsidRPr="00723772">
        <w:rPr>
          <w:szCs w:val="22"/>
          <w:u w:val="single"/>
        </w:rPr>
        <w:t>Flare Monitoring Requirements</w:t>
      </w:r>
      <w:r w:rsidR="00713B53" w:rsidRPr="00723772">
        <w:rPr>
          <w:szCs w:val="22"/>
        </w:rPr>
        <w:t xml:space="preserve">.  </w:t>
      </w:r>
      <w:r w:rsidRPr="00723772">
        <w:rPr>
          <w:szCs w:val="22"/>
        </w:rPr>
        <w:t xml:space="preserve">The owner or operator shall install, calibrate, maintain, and operate according to the manufacturer's specifications the following equipment: </w:t>
      </w:r>
      <w:r w:rsidR="00713B53" w:rsidRPr="00723772">
        <w:rPr>
          <w:szCs w:val="22"/>
        </w:rPr>
        <w:t xml:space="preserve"> </w:t>
      </w:r>
    </w:p>
    <w:p w:rsidR="00723772" w:rsidRPr="00723772" w:rsidRDefault="00723772" w:rsidP="00030418">
      <w:pPr>
        <w:numPr>
          <w:ilvl w:val="1"/>
          <w:numId w:val="9"/>
        </w:numPr>
        <w:ind w:hanging="360"/>
      </w:pPr>
      <w:r w:rsidRPr="00723772">
        <w:rPr>
          <w:szCs w:val="22"/>
        </w:rPr>
        <w:t>A heat sensing device, such as an ultraviolet beam sensor or thermocouple, at the pilot light or the flame itself to indicate the continuous presence of a flame.</w:t>
      </w:r>
    </w:p>
    <w:p w:rsidR="00723772" w:rsidRPr="00723772" w:rsidRDefault="00723772" w:rsidP="00030418">
      <w:pPr>
        <w:numPr>
          <w:ilvl w:val="1"/>
          <w:numId w:val="9"/>
        </w:numPr>
        <w:ind w:hanging="360"/>
      </w:pPr>
      <w:r w:rsidRPr="00723772">
        <w:t xml:space="preserve">A </w:t>
      </w:r>
      <w:r w:rsidRPr="00723772">
        <w:rPr>
          <w:szCs w:val="22"/>
        </w:rPr>
        <w:t xml:space="preserve">device that records flow to or bypass of the flare. </w:t>
      </w:r>
      <w:r>
        <w:rPr>
          <w:szCs w:val="22"/>
        </w:rPr>
        <w:t xml:space="preserve"> </w:t>
      </w:r>
      <w:r w:rsidRPr="00723772">
        <w:rPr>
          <w:szCs w:val="22"/>
        </w:rPr>
        <w:t>The owner or operator shall either:</w:t>
      </w:r>
    </w:p>
    <w:p w:rsidR="00723772" w:rsidRPr="00723772" w:rsidRDefault="00723772" w:rsidP="00030418">
      <w:pPr>
        <w:numPr>
          <w:ilvl w:val="2"/>
          <w:numId w:val="9"/>
        </w:numPr>
        <w:tabs>
          <w:tab w:val="clear" w:pos="2340"/>
          <w:tab w:val="left" w:pos="360"/>
          <w:tab w:val="left" w:pos="720"/>
        </w:tabs>
        <w:ind w:left="1080"/>
      </w:pPr>
      <w:r w:rsidRPr="00723772">
        <w:rPr>
          <w:szCs w:val="22"/>
        </w:rPr>
        <w:t>Install, calibrate, and maintain a gas flow rate measuring device that shall record the flow to the control device at least every 15 minutes; or</w:t>
      </w:r>
    </w:p>
    <w:p w:rsidR="00723772" w:rsidRPr="00723772" w:rsidRDefault="00723772" w:rsidP="00030418">
      <w:pPr>
        <w:numPr>
          <w:ilvl w:val="2"/>
          <w:numId w:val="9"/>
        </w:numPr>
        <w:tabs>
          <w:tab w:val="clear" w:pos="2340"/>
          <w:tab w:val="left" w:pos="360"/>
        </w:tabs>
        <w:ind w:left="1080"/>
      </w:pPr>
      <w:r w:rsidRPr="00723772">
        <w:rPr>
          <w:szCs w:val="22"/>
        </w:rPr>
        <w:t xml:space="preserve">Secure the bypass line valve in the closed position with a car-seal or a lock-and-key type configuration. </w:t>
      </w:r>
      <w:r w:rsidR="00966512">
        <w:rPr>
          <w:szCs w:val="22"/>
        </w:rPr>
        <w:t xml:space="preserve"> </w:t>
      </w:r>
      <w:r w:rsidRPr="00723772">
        <w:rPr>
          <w:szCs w:val="22"/>
        </w:rPr>
        <w:t>A visual inspection of the seal or closure mechanism shall be performed at least once every month to ensure that the valve is maintained in the closed position and that the gas flow is not diverted through the bypass line.</w:t>
      </w:r>
    </w:p>
    <w:p w:rsidR="00713B53" w:rsidRDefault="00713B53" w:rsidP="00723772">
      <w:pPr>
        <w:tabs>
          <w:tab w:val="left" w:pos="360"/>
        </w:tabs>
        <w:spacing w:after="120"/>
        <w:ind w:left="360"/>
      </w:pPr>
      <w:r w:rsidRPr="00966512">
        <w:t>[</w:t>
      </w:r>
      <w:r w:rsidR="00966512" w:rsidRPr="00966512">
        <w:t>Rule 62-204.800(9)(c)3.</w:t>
      </w:r>
      <w:r w:rsidR="00966512">
        <w:t>b.</w:t>
      </w:r>
      <w:r w:rsidR="00966512" w:rsidRPr="00966512">
        <w:t>, F.A.C.</w:t>
      </w:r>
      <w:r w:rsidR="00227261">
        <w:t>;</w:t>
      </w:r>
      <w:r w:rsidR="00966512" w:rsidRPr="00966512">
        <w:t xml:space="preserve"> 40 CFR </w:t>
      </w:r>
      <w:r w:rsidR="00966512" w:rsidRPr="00966512">
        <w:rPr>
          <w:szCs w:val="22"/>
        </w:rPr>
        <w:t>60.752(b)(2)(iv) &amp;</w:t>
      </w:r>
      <w:r w:rsidR="00723772" w:rsidRPr="00966512">
        <w:rPr>
          <w:szCs w:val="22"/>
        </w:rPr>
        <w:t xml:space="preserve"> 60.756(</w:t>
      </w:r>
      <w:r w:rsidR="00966512" w:rsidRPr="00966512">
        <w:rPr>
          <w:szCs w:val="22"/>
        </w:rPr>
        <w:t>c)</w:t>
      </w:r>
      <w:r w:rsidR="00227261" w:rsidRPr="00227261">
        <w:t xml:space="preserve"> </w:t>
      </w:r>
      <w:r w:rsidR="00227261" w:rsidRPr="00966512">
        <w:t>; and,</w:t>
      </w:r>
      <w:r w:rsidR="00227261">
        <w:t xml:space="preserve"> Permit No. 0850120-004-AC, Specific Condition</w:t>
      </w:r>
      <w:r w:rsidR="00FA3433">
        <w:t>s 1.5 &amp;</w:t>
      </w:r>
      <w:r w:rsidR="00227261">
        <w:t xml:space="preserve"> 4.1</w:t>
      </w:r>
      <w:r w:rsidRPr="00966512">
        <w:t>]</w:t>
      </w:r>
    </w:p>
    <w:p w:rsidR="00713B53" w:rsidRDefault="00713B53" w:rsidP="00713B53">
      <w:pPr>
        <w:tabs>
          <w:tab w:val="left" w:pos="0"/>
        </w:tabs>
        <w:suppressAutoHyphens/>
        <w:spacing w:before="120" w:after="120"/>
        <w:rPr>
          <w:b/>
          <w:u w:val="single"/>
        </w:rPr>
      </w:pPr>
      <w:r w:rsidRPr="00B33C23">
        <w:rPr>
          <w:b/>
          <w:u w:val="single"/>
        </w:rPr>
        <w:t>Test Methods and Procedures</w:t>
      </w:r>
    </w:p>
    <w:p w:rsidR="00713B53" w:rsidRDefault="00713B53" w:rsidP="00030418">
      <w:pPr>
        <w:numPr>
          <w:ilvl w:val="0"/>
          <w:numId w:val="9"/>
        </w:numPr>
        <w:tabs>
          <w:tab w:val="clear" w:pos="1296"/>
          <w:tab w:val="left" w:pos="360"/>
          <w:tab w:val="num" w:pos="720"/>
        </w:tabs>
        <w:spacing w:after="120"/>
        <w:ind w:left="360" w:hanging="360"/>
        <w:rPr>
          <w:szCs w:val="22"/>
        </w:rPr>
      </w:pPr>
      <w:r>
        <w:rPr>
          <w:szCs w:val="22"/>
          <w:u w:val="single"/>
        </w:rPr>
        <w:t>Test Methods</w:t>
      </w:r>
      <w:r w:rsidRPr="000A3E93">
        <w:rPr>
          <w:szCs w:val="22"/>
        </w:rPr>
        <w:t>.</w:t>
      </w:r>
      <w:r w:rsidRPr="00C66B90">
        <w:rPr>
          <w:szCs w:val="22"/>
        </w:rPr>
        <w:t xml:space="preserve"> </w:t>
      </w:r>
      <w:r>
        <w:rPr>
          <w:szCs w:val="22"/>
        </w:rPr>
        <w:t xml:space="preserve"> When r</w:t>
      </w:r>
      <w:r w:rsidRPr="00845DA5">
        <w:rPr>
          <w:szCs w:val="22"/>
        </w:rPr>
        <w:t>equired</w:t>
      </w:r>
      <w:r>
        <w:rPr>
          <w:szCs w:val="22"/>
        </w:rPr>
        <w:t>,</w:t>
      </w:r>
      <w:r w:rsidRPr="00845DA5">
        <w:rPr>
          <w:szCs w:val="22"/>
        </w:rPr>
        <w:t xml:space="preserve"> tests shall be performed in accordance with the following reference method</w:t>
      </w:r>
      <w:r>
        <w:rPr>
          <w:szCs w:val="22"/>
        </w:rPr>
        <w:t xml:space="preserve">: </w:t>
      </w:r>
    </w:p>
    <w:tbl>
      <w:tblPr>
        <w:tblW w:w="9468"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tblPr>
      <w:tblGrid>
        <w:gridCol w:w="1224"/>
        <w:gridCol w:w="8244"/>
      </w:tblGrid>
      <w:tr w:rsidR="00713B53" w:rsidRPr="00B41709" w:rsidTr="00FA3433">
        <w:trPr>
          <w:tblHeader/>
        </w:trPr>
        <w:tc>
          <w:tcPr>
            <w:tcW w:w="1224" w:type="dxa"/>
          </w:tcPr>
          <w:p w:rsidR="00713B53" w:rsidRPr="00B41709" w:rsidRDefault="00713B53" w:rsidP="00713B53">
            <w:pPr>
              <w:jc w:val="center"/>
              <w:rPr>
                <w:b/>
              </w:rPr>
            </w:pPr>
            <w:r w:rsidRPr="00B41709">
              <w:rPr>
                <w:b/>
              </w:rPr>
              <w:t>Method</w:t>
            </w:r>
          </w:p>
        </w:tc>
        <w:tc>
          <w:tcPr>
            <w:tcW w:w="8244" w:type="dxa"/>
          </w:tcPr>
          <w:p w:rsidR="00713B53" w:rsidRPr="00B41709" w:rsidRDefault="00713B53" w:rsidP="00713B53">
            <w:pPr>
              <w:rPr>
                <w:b/>
              </w:rPr>
            </w:pPr>
            <w:r w:rsidRPr="00B41709">
              <w:rPr>
                <w:b/>
              </w:rPr>
              <w:t>Description of Method and Comments</w:t>
            </w:r>
          </w:p>
        </w:tc>
      </w:tr>
      <w:tr w:rsidR="005D624B" w:rsidRPr="005D624B" w:rsidTr="00FA3433">
        <w:trPr>
          <w:tblHeader/>
        </w:trPr>
        <w:tc>
          <w:tcPr>
            <w:tcW w:w="1224" w:type="dxa"/>
          </w:tcPr>
          <w:p w:rsidR="005D624B" w:rsidRPr="005D624B" w:rsidRDefault="005D624B" w:rsidP="00713B53">
            <w:pPr>
              <w:jc w:val="center"/>
            </w:pPr>
            <w:r w:rsidRPr="005D624B">
              <w:t>3C</w:t>
            </w:r>
          </w:p>
        </w:tc>
        <w:tc>
          <w:tcPr>
            <w:tcW w:w="8244" w:type="dxa"/>
          </w:tcPr>
          <w:p w:rsidR="005D624B" w:rsidRPr="005D624B" w:rsidRDefault="005D624B" w:rsidP="00713B53">
            <w:r w:rsidRPr="005D624B">
              <w:t>Determination of Carbon Monoxide, Methane, Nitrogen, and Oxygen From Stationary Sources</w:t>
            </w:r>
          </w:p>
        </w:tc>
      </w:tr>
      <w:tr w:rsidR="00713B53" w:rsidRPr="006561AD" w:rsidTr="00FA3433">
        <w:trPr>
          <w:trHeight w:val="154"/>
        </w:trPr>
        <w:tc>
          <w:tcPr>
            <w:tcW w:w="1224" w:type="dxa"/>
          </w:tcPr>
          <w:p w:rsidR="00713B53" w:rsidRPr="00FA3433" w:rsidRDefault="00713B53" w:rsidP="0044082C">
            <w:pPr>
              <w:spacing w:before="40" w:after="40"/>
              <w:jc w:val="center"/>
            </w:pPr>
            <w:r w:rsidRPr="00FA3433">
              <w:t>2</w:t>
            </w:r>
            <w:r w:rsidR="0044082C" w:rsidRPr="00FA3433">
              <w:t>2</w:t>
            </w:r>
          </w:p>
        </w:tc>
        <w:tc>
          <w:tcPr>
            <w:tcW w:w="8244" w:type="dxa"/>
          </w:tcPr>
          <w:p w:rsidR="00713B53" w:rsidRPr="00FA3433" w:rsidRDefault="00FA3433" w:rsidP="00713B53">
            <w:pPr>
              <w:autoSpaceDE w:val="0"/>
              <w:autoSpaceDN w:val="0"/>
              <w:adjustRightInd w:val="0"/>
            </w:pPr>
            <w:r w:rsidRPr="00FA3433">
              <w:rPr>
                <w:bCs/>
              </w:rPr>
              <w:t>Visual Determination of Fugitive Emissions from Material Sources and Smoke Emissions from Flares</w:t>
            </w:r>
          </w:p>
        </w:tc>
      </w:tr>
    </w:tbl>
    <w:p w:rsidR="00713B53" w:rsidRDefault="00713B53" w:rsidP="00713B53">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Pr>
          <w:szCs w:val="22"/>
        </w:rPr>
        <w:tab/>
      </w:r>
      <w:r w:rsidRPr="00845DA5">
        <w:rPr>
          <w:szCs w:val="22"/>
        </w:rPr>
        <w:t>The above method</w:t>
      </w:r>
      <w:r w:rsidR="00FA3433">
        <w:rPr>
          <w:szCs w:val="22"/>
        </w:rPr>
        <w:t xml:space="preserve"> i</w:t>
      </w:r>
      <w:r w:rsidRPr="00845DA5">
        <w:rPr>
          <w:szCs w:val="22"/>
        </w:rPr>
        <w:t>s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Pr>
          <w:szCs w:val="22"/>
        </w:rPr>
        <w:t xml:space="preserve">Rule 62-297.401, F.A.C., </w:t>
      </w:r>
      <w:r w:rsidR="00FA3433">
        <w:rPr>
          <w:szCs w:val="22"/>
        </w:rPr>
        <w:t>Permit No. 0850120-004-AC, Specific Condition 1.5</w:t>
      </w:r>
      <w:r w:rsidRPr="00C66B90">
        <w:rPr>
          <w:szCs w:val="22"/>
        </w:rPr>
        <w:t>]</w:t>
      </w:r>
    </w:p>
    <w:p w:rsidR="00713B53" w:rsidRDefault="00713B53" w:rsidP="00030418">
      <w:pPr>
        <w:numPr>
          <w:ilvl w:val="0"/>
          <w:numId w:val="9"/>
        </w:numPr>
        <w:tabs>
          <w:tab w:val="left" w:pos="360"/>
          <w:tab w:val="left" w:pos="720"/>
        </w:tabs>
        <w:spacing w:after="120"/>
        <w:ind w:left="360" w:hanging="360"/>
        <w:rPr>
          <w:szCs w:val="22"/>
        </w:rPr>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rsidR="00713B53" w:rsidRPr="003B2922" w:rsidRDefault="00713B53" w:rsidP="00030418">
      <w:pPr>
        <w:numPr>
          <w:ilvl w:val="0"/>
          <w:numId w:val="9"/>
        </w:numPr>
        <w:tabs>
          <w:tab w:val="left" w:pos="360"/>
          <w:tab w:val="left" w:pos="720"/>
        </w:tabs>
        <w:spacing w:after="120"/>
        <w:ind w:left="360" w:hanging="360"/>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Pr="003B2922">
        <w:rPr>
          <w:szCs w:val="22"/>
        </w:rPr>
        <w:t>During each federal fiscal year (October 1</w:t>
      </w:r>
      <w:r w:rsidRPr="003B2922">
        <w:rPr>
          <w:szCs w:val="22"/>
          <w:vertAlign w:val="superscript"/>
        </w:rPr>
        <w:t>st</w:t>
      </w:r>
      <w:r w:rsidRPr="003B2922">
        <w:rPr>
          <w:szCs w:val="22"/>
        </w:rPr>
        <w:t xml:space="preserve"> to September 30</w:t>
      </w:r>
      <w:r w:rsidRPr="003B2922">
        <w:rPr>
          <w:szCs w:val="22"/>
          <w:vertAlign w:val="superscript"/>
        </w:rPr>
        <w:t>th</w:t>
      </w:r>
      <w:r w:rsidRPr="00855EC7">
        <w:rPr>
          <w:szCs w:val="22"/>
        </w:rPr>
        <w:t>),</w:t>
      </w:r>
      <w:r w:rsidR="00FA3433">
        <w:rPr>
          <w:szCs w:val="22"/>
        </w:rPr>
        <w:t xml:space="preserve"> the flare</w:t>
      </w:r>
      <w:r w:rsidRPr="00855EC7">
        <w:rPr>
          <w:szCs w:val="22"/>
        </w:rPr>
        <w:t xml:space="preserve"> shall be tested to demonstrate compliance with the emissions standards for </w:t>
      </w:r>
      <w:r w:rsidR="00FA3433">
        <w:t>visible emissions using</w:t>
      </w:r>
      <w:r w:rsidR="00FA3433" w:rsidRPr="00FA3433">
        <w:rPr>
          <w:szCs w:val="22"/>
        </w:rPr>
        <w:t xml:space="preserve"> </w:t>
      </w:r>
      <w:r w:rsidR="00FA3433">
        <w:rPr>
          <w:szCs w:val="22"/>
        </w:rPr>
        <w:t>Reference Method 22 of 40 CFR 60, Appendix A</w:t>
      </w:r>
      <w:r w:rsidR="00FA3433" w:rsidRPr="003D270A">
        <w:rPr>
          <w:szCs w:val="22"/>
        </w:rPr>
        <w:t>.</w:t>
      </w:r>
      <w:r w:rsidR="003D270A" w:rsidRPr="003D270A">
        <w:rPr>
          <w:szCs w:val="22"/>
        </w:rPr>
        <w:t xml:space="preserve">  The observation period is 2 hours</w:t>
      </w:r>
      <w:r w:rsidR="003D270A">
        <w:rPr>
          <w:szCs w:val="22"/>
        </w:rPr>
        <w:t>.</w:t>
      </w:r>
      <w:r w:rsidRPr="003D270A">
        <w:rPr>
          <w:szCs w:val="22"/>
        </w:rPr>
        <w:t xml:space="preserve">  </w:t>
      </w:r>
      <w:r w:rsidRPr="00855EC7">
        <w:rPr>
          <w:szCs w:val="22"/>
        </w:rPr>
        <w:t>[Rule 62-</w:t>
      </w:r>
      <w:r w:rsidRPr="00E83340">
        <w:rPr>
          <w:szCs w:val="22"/>
        </w:rPr>
        <w:t>297.310(7), F.A.C.</w:t>
      </w:r>
      <w:r w:rsidR="003D270A">
        <w:rPr>
          <w:szCs w:val="22"/>
        </w:rPr>
        <w:t xml:space="preserve"> and Permit No. 0850120-004-AC, Specific Condition 1.5</w:t>
      </w:r>
      <w:r w:rsidRPr="00E83340">
        <w:rPr>
          <w:szCs w:val="22"/>
        </w:rPr>
        <w:t>]</w:t>
      </w:r>
    </w:p>
    <w:p w:rsidR="00713B53" w:rsidRPr="0044082C" w:rsidRDefault="00084B0A" w:rsidP="00030418">
      <w:pPr>
        <w:numPr>
          <w:ilvl w:val="0"/>
          <w:numId w:val="9"/>
        </w:numPr>
        <w:tabs>
          <w:tab w:val="left" w:pos="360"/>
          <w:tab w:val="left" w:pos="720"/>
        </w:tabs>
        <w:spacing w:after="120"/>
        <w:ind w:left="360" w:hanging="360"/>
        <w:rPr>
          <w:szCs w:val="22"/>
        </w:rPr>
      </w:pPr>
      <w:r w:rsidRPr="00084B0A">
        <w:rPr>
          <w:szCs w:val="22"/>
          <w:u w:val="single"/>
        </w:rPr>
        <w:lastRenderedPageBreak/>
        <w:t>Annual Determination of Flare Exit Velocity</w:t>
      </w:r>
      <w:r w:rsidR="0044082C" w:rsidRPr="00084B0A">
        <w:rPr>
          <w:szCs w:val="22"/>
        </w:rPr>
        <w:t>.  Th</w:t>
      </w:r>
      <w:r w:rsidR="0044082C" w:rsidRPr="0044082C">
        <w:rPr>
          <w:szCs w:val="22"/>
        </w:rPr>
        <w:t xml:space="preserve">e owner or operator shall annually </w:t>
      </w:r>
      <w:r w:rsidR="0044082C" w:rsidRPr="001C15C9">
        <w:rPr>
          <w:szCs w:val="22"/>
        </w:rPr>
        <w:t>determine and report the actual exit velocity of each flare using the methods specified in</w:t>
      </w:r>
      <w:r w:rsidR="001C15C9" w:rsidRPr="001C15C9">
        <w:rPr>
          <w:szCs w:val="22"/>
        </w:rPr>
        <w:t xml:space="preserve"> </w:t>
      </w:r>
      <w:r w:rsidR="001C15C9" w:rsidRPr="00FE2C72">
        <w:rPr>
          <w:b/>
          <w:szCs w:val="22"/>
        </w:rPr>
        <w:t>Specific Condition</w:t>
      </w:r>
      <w:r w:rsidR="001C15C9" w:rsidRPr="001C15C9">
        <w:rPr>
          <w:szCs w:val="22"/>
        </w:rPr>
        <w:t xml:space="preserve"> </w:t>
      </w:r>
      <w:r w:rsidR="001C15C9" w:rsidRPr="001C15C9">
        <w:rPr>
          <w:b/>
          <w:szCs w:val="22"/>
        </w:rPr>
        <w:t>B.18.</w:t>
      </w:r>
      <w:r w:rsidR="001C15C9" w:rsidRPr="00FE2C72">
        <w:rPr>
          <w:b/>
          <w:szCs w:val="22"/>
        </w:rPr>
        <w:t>d</w:t>
      </w:r>
      <w:r w:rsidR="001C15C9" w:rsidRPr="001C15C9">
        <w:rPr>
          <w:szCs w:val="22"/>
        </w:rPr>
        <w:t>.</w:t>
      </w:r>
      <w:r w:rsidR="0044082C" w:rsidRPr="001C15C9">
        <w:rPr>
          <w:szCs w:val="22"/>
        </w:rPr>
        <w:t xml:space="preserve"> </w:t>
      </w:r>
      <w:r w:rsidR="003D270A" w:rsidRPr="001C15C9">
        <w:rPr>
          <w:szCs w:val="22"/>
        </w:rPr>
        <w:t xml:space="preserve"> </w:t>
      </w:r>
      <w:r w:rsidR="0044082C" w:rsidRPr="001C15C9">
        <w:rPr>
          <w:szCs w:val="22"/>
        </w:rPr>
        <w:t>The actual exit velocity shall be reported to the Department as an attachment to the facility’s annual report.  [</w:t>
      </w:r>
      <w:r w:rsidR="0044082C">
        <w:rPr>
          <w:szCs w:val="22"/>
        </w:rPr>
        <w:t>Permit No. 0850120-004-AC, Specific Condition 3.1</w:t>
      </w:r>
      <w:r w:rsidR="0044082C" w:rsidRPr="0044082C">
        <w:rPr>
          <w:szCs w:val="22"/>
        </w:rPr>
        <w:t>]</w:t>
      </w:r>
      <w:r w:rsidR="00713B53" w:rsidRPr="0044082C">
        <w:rPr>
          <w:szCs w:val="22"/>
          <w:highlight w:val="yellow"/>
        </w:rPr>
        <w:t xml:space="preserve"> </w:t>
      </w:r>
    </w:p>
    <w:p w:rsidR="00B1330C" w:rsidRPr="00E45CDF" w:rsidRDefault="00B1330C" w:rsidP="00030418">
      <w:pPr>
        <w:numPr>
          <w:ilvl w:val="0"/>
          <w:numId w:val="9"/>
        </w:numPr>
        <w:tabs>
          <w:tab w:val="left" w:pos="360"/>
          <w:tab w:val="left" w:pos="720"/>
        </w:tabs>
        <w:ind w:left="360" w:hanging="360"/>
        <w:rPr>
          <w:szCs w:val="22"/>
        </w:rPr>
      </w:pPr>
      <w:r w:rsidRPr="00E45CDF">
        <w:rPr>
          <w:szCs w:val="22"/>
          <w:u w:val="single"/>
        </w:rPr>
        <w:t xml:space="preserve">Testing </w:t>
      </w:r>
      <w:r w:rsidR="00E45CDF" w:rsidRPr="00E45CDF">
        <w:rPr>
          <w:szCs w:val="22"/>
          <w:u w:val="single"/>
        </w:rPr>
        <w:t xml:space="preserve">and Operational </w:t>
      </w:r>
      <w:r w:rsidR="00C5225C">
        <w:rPr>
          <w:szCs w:val="22"/>
          <w:u w:val="single"/>
        </w:rPr>
        <w:t>Requirements</w:t>
      </w:r>
      <w:r w:rsidR="00C5225C" w:rsidRPr="00C5225C">
        <w:rPr>
          <w:szCs w:val="22"/>
        </w:rPr>
        <w:t>.</w:t>
      </w:r>
    </w:p>
    <w:p w:rsidR="00B1330C" w:rsidRPr="00E45CDF" w:rsidRDefault="00B1330C" w:rsidP="00030418">
      <w:pPr>
        <w:pStyle w:val="ListParagraph"/>
        <w:numPr>
          <w:ilvl w:val="1"/>
          <w:numId w:val="9"/>
        </w:numPr>
        <w:ind w:hanging="360"/>
        <w:rPr>
          <w:szCs w:val="22"/>
        </w:rPr>
      </w:pPr>
      <w:r w:rsidRPr="00E45CDF">
        <w:rPr>
          <w:szCs w:val="22"/>
        </w:rPr>
        <w:t>Reference Method 22 shall be used to determine the compliance of flares with the visible emission provisions of this subpart.  The observation period is 2 hours and shall be used according to Method 22.</w:t>
      </w:r>
    </w:p>
    <w:p w:rsidR="00B1330C" w:rsidRPr="00E45CDF" w:rsidRDefault="00B1330C" w:rsidP="00030418">
      <w:pPr>
        <w:pStyle w:val="ListParagraph"/>
        <w:numPr>
          <w:ilvl w:val="1"/>
          <w:numId w:val="9"/>
        </w:numPr>
        <w:ind w:hanging="360"/>
        <w:rPr>
          <w:szCs w:val="22"/>
        </w:rPr>
      </w:pPr>
      <w:r w:rsidRPr="00E45CDF">
        <w:rPr>
          <w:szCs w:val="22"/>
        </w:rPr>
        <w:t>The presence of a flare pilot flame shall be monitored using a thermocouple or any other equivalent device to detect the presence of a flame.</w:t>
      </w:r>
    </w:p>
    <w:p w:rsidR="00B1330C" w:rsidRPr="00E45CDF" w:rsidRDefault="00B1330C" w:rsidP="00030418">
      <w:pPr>
        <w:pStyle w:val="ListParagraph"/>
        <w:numPr>
          <w:ilvl w:val="1"/>
          <w:numId w:val="9"/>
        </w:numPr>
        <w:ind w:hanging="360"/>
        <w:rPr>
          <w:szCs w:val="22"/>
        </w:rPr>
      </w:pPr>
      <w:r w:rsidRPr="00E45CDF">
        <w:rPr>
          <w:szCs w:val="22"/>
        </w:rPr>
        <w:t>The net heating value of the gas being combusted in a flare shall be calculated using the following equation</w:t>
      </w:r>
      <w:r w:rsidR="00C71174">
        <w:rPr>
          <w:szCs w:val="22"/>
        </w:rPr>
        <w:t xml:space="preserve"> (see also </w:t>
      </w:r>
      <w:r w:rsidR="00C71174" w:rsidRPr="00FE2C72">
        <w:rPr>
          <w:b/>
          <w:szCs w:val="22"/>
        </w:rPr>
        <w:t>Specific Condition</w:t>
      </w:r>
      <w:r w:rsidR="00C71174">
        <w:rPr>
          <w:szCs w:val="22"/>
        </w:rPr>
        <w:t xml:space="preserve"> </w:t>
      </w:r>
      <w:r w:rsidR="00C71174" w:rsidRPr="00C71174">
        <w:rPr>
          <w:b/>
          <w:szCs w:val="22"/>
        </w:rPr>
        <w:t>B.17.</w:t>
      </w:r>
      <w:r w:rsidR="00C71174">
        <w:rPr>
          <w:szCs w:val="22"/>
        </w:rPr>
        <w:t>)</w:t>
      </w:r>
      <w:r w:rsidRPr="00E45CDF">
        <w:rPr>
          <w:szCs w:val="22"/>
        </w:rPr>
        <w:t>:</w:t>
      </w:r>
    </w:p>
    <w:p w:rsidR="00B1330C" w:rsidRPr="00E45CDF" w:rsidRDefault="00B1330C" w:rsidP="00B1330C">
      <w:pPr>
        <w:ind w:left="2880"/>
        <w:rPr>
          <w:b/>
          <w:szCs w:val="22"/>
        </w:rPr>
      </w:pPr>
      <w:r w:rsidRPr="00E45CDF">
        <w:rPr>
          <w:b/>
          <w:szCs w:val="22"/>
        </w:rPr>
        <w:tab/>
        <w:t xml:space="preserve">   n</w:t>
      </w:r>
    </w:p>
    <w:p w:rsidR="00B1330C" w:rsidRPr="00E45CDF" w:rsidRDefault="00B1330C" w:rsidP="00B1330C">
      <w:pPr>
        <w:ind w:left="2880"/>
        <w:rPr>
          <w:b/>
          <w:szCs w:val="22"/>
        </w:rPr>
      </w:pPr>
      <w:r w:rsidRPr="00E45CDF">
        <w:rPr>
          <w:b/>
          <w:szCs w:val="22"/>
        </w:rPr>
        <w:t>H</w:t>
      </w:r>
      <w:r w:rsidRPr="00E45CDF">
        <w:rPr>
          <w:b/>
          <w:szCs w:val="22"/>
          <w:vertAlign w:val="subscript"/>
        </w:rPr>
        <w:t>T</w:t>
      </w:r>
      <w:r w:rsidRPr="00E45CDF">
        <w:rPr>
          <w:b/>
          <w:szCs w:val="22"/>
        </w:rPr>
        <w:t xml:space="preserve"> = K  </w:t>
      </w:r>
      <w:r w:rsidRPr="00E45CDF">
        <w:rPr>
          <w:b/>
          <w:szCs w:val="22"/>
        </w:rPr>
        <w:sym w:font="Symbol" w:char="F053"/>
      </w:r>
      <w:r w:rsidRPr="00E45CDF">
        <w:rPr>
          <w:b/>
          <w:szCs w:val="22"/>
        </w:rPr>
        <w:t xml:space="preserve">    </w:t>
      </w:r>
      <w:proofErr w:type="spellStart"/>
      <w:r w:rsidRPr="00E45CDF">
        <w:rPr>
          <w:b/>
          <w:szCs w:val="22"/>
        </w:rPr>
        <w:t>C</w:t>
      </w:r>
      <w:r w:rsidRPr="00E45CDF">
        <w:rPr>
          <w:b/>
          <w:szCs w:val="22"/>
          <w:vertAlign w:val="subscript"/>
        </w:rPr>
        <w:t>i</w:t>
      </w:r>
      <w:proofErr w:type="spellEnd"/>
      <w:r w:rsidRPr="00E45CDF">
        <w:rPr>
          <w:b/>
          <w:szCs w:val="22"/>
        </w:rPr>
        <w:t xml:space="preserve"> H</w:t>
      </w:r>
      <w:r w:rsidRPr="00E45CDF">
        <w:rPr>
          <w:b/>
          <w:szCs w:val="22"/>
          <w:vertAlign w:val="subscript"/>
        </w:rPr>
        <w:t>i</w:t>
      </w:r>
      <w:r w:rsidR="00E45CDF">
        <w:rPr>
          <w:b/>
          <w:szCs w:val="22"/>
          <w:vertAlign w:val="subscript"/>
        </w:rPr>
        <w:t xml:space="preserve"> </w:t>
      </w:r>
      <w:r w:rsidR="00E45CDF">
        <w:rPr>
          <w:b/>
          <w:szCs w:val="22"/>
        </w:rPr>
        <w:t xml:space="preserve">   </w:t>
      </w:r>
    </w:p>
    <w:p w:rsidR="00B1330C" w:rsidRPr="00E45CDF" w:rsidRDefault="00B1330C" w:rsidP="00B1330C">
      <w:pPr>
        <w:ind w:left="2880"/>
        <w:rPr>
          <w:b/>
          <w:szCs w:val="22"/>
        </w:rPr>
      </w:pPr>
      <w:r w:rsidRPr="00E45CDF">
        <w:rPr>
          <w:b/>
          <w:szCs w:val="22"/>
        </w:rPr>
        <w:tab/>
      </w:r>
      <w:proofErr w:type="spellStart"/>
      <w:r w:rsidRPr="00E45CDF">
        <w:rPr>
          <w:b/>
          <w:szCs w:val="22"/>
        </w:rPr>
        <w:t>i</w:t>
      </w:r>
      <w:proofErr w:type="spellEnd"/>
      <w:r w:rsidRPr="00E45CDF">
        <w:rPr>
          <w:b/>
          <w:szCs w:val="22"/>
        </w:rPr>
        <w:t xml:space="preserve"> = 1</w:t>
      </w:r>
    </w:p>
    <w:p w:rsidR="00E45CDF" w:rsidRPr="00B86B37" w:rsidRDefault="00121A64" w:rsidP="00E45CDF">
      <w:pPr>
        <w:spacing w:before="120" w:after="120"/>
        <w:ind w:left="2160"/>
        <w:rPr>
          <w:i/>
          <w:szCs w:val="22"/>
        </w:rPr>
      </w:pPr>
      <w:hyperlink r:id="rId50" w:history="1">
        <w:r w:rsidR="00E45CDF" w:rsidRPr="00B86B37">
          <w:rPr>
            <w:i/>
            <w:color w:val="0000FF"/>
            <w:u w:val="single"/>
          </w:rPr>
          <w:t>View or download PDF</w:t>
        </w:r>
      </w:hyperlink>
    </w:p>
    <w:p w:rsidR="00B1330C" w:rsidRPr="00E45CDF" w:rsidRDefault="00B1330C" w:rsidP="00E45CDF">
      <w:pPr>
        <w:ind w:left="720"/>
        <w:rPr>
          <w:szCs w:val="22"/>
        </w:rPr>
      </w:pPr>
      <w:r w:rsidRPr="00E45CDF">
        <w:rPr>
          <w:szCs w:val="22"/>
        </w:rPr>
        <w:t>where:</w:t>
      </w:r>
    </w:p>
    <w:p w:rsidR="00B1330C" w:rsidRPr="00E45CDF" w:rsidRDefault="00B1330C" w:rsidP="00E45CDF">
      <w:pPr>
        <w:ind w:left="1440" w:hanging="360"/>
        <w:rPr>
          <w:szCs w:val="22"/>
        </w:rPr>
      </w:pPr>
      <w:r w:rsidRPr="00E45CDF">
        <w:rPr>
          <w:szCs w:val="22"/>
        </w:rPr>
        <w:t>H</w:t>
      </w:r>
      <w:r w:rsidRPr="00E45CDF">
        <w:rPr>
          <w:szCs w:val="22"/>
          <w:vertAlign w:val="subscript"/>
        </w:rPr>
        <w:t>T</w:t>
      </w:r>
      <w:r w:rsidR="00E45CDF">
        <w:rPr>
          <w:szCs w:val="22"/>
        </w:rPr>
        <w:t xml:space="preserve"> = </w:t>
      </w:r>
      <w:r w:rsidRPr="00E45CDF">
        <w:rPr>
          <w:szCs w:val="22"/>
        </w:rPr>
        <w:t>Net heating value of the sample, MJ/</w:t>
      </w:r>
      <w:proofErr w:type="spellStart"/>
      <w:r w:rsidRPr="00E45CDF">
        <w:rPr>
          <w:szCs w:val="22"/>
        </w:rPr>
        <w:t>scm</w:t>
      </w:r>
      <w:proofErr w:type="spellEnd"/>
      <w:r w:rsidRPr="00E45CDF">
        <w:rPr>
          <w:szCs w:val="22"/>
        </w:rPr>
        <w:t>; where the net enthalpy per mole of off gas is based on combustion at 25ºC and 760 mm Hg, but the standard temperature for determining the volume corresponding to one mole is 20ºC;</w:t>
      </w:r>
    </w:p>
    <w:p w:rsidR="00B1330C" w:rsidRPr="00E45CDF" w:rsidRDefault="00E45CDF" w:rsidP="00E45CDF">
      <w:pPr>
        <w:ind w:left="1440" w:hanging="360"/>
        <w:rPr>
          <w:szCs w:val="22"/>
        </w:rPr>
      </w:pPr>
      <w:r>
        <w:rPr>
          <w:szCs w:val="22"/>
        </w:rPr>
        <w:t xml:space="preserve">K = </w:t>
      </w:r>
      <w:r w:rsidR="00B1330C" w:rsidRPr="00E45CDF">
        <w:rPr>
          <w:szCs w:val="22"/>
        </w:rPr>
        <w:t>Constant, 1.740 x 10</w:t>
      </w:r>
      <w:r w:rsidR="00B1330C" w:rsidRPr="00E45CDF">
        <w:rPr>
          <w:szCs w:val="22"/>
          <w:vertAlign w:val="superscript"/>
        </w:rPr>
        <w:t>-7</w:t>
      </w:r>
      <w:r w:rsidR="00B1330C" w:rsidRPr="00E45CDF">
        <w:rPr>
          <w:szCs w:val="22"/>
        </w:rPr>
        <w:t xml:space="preserve"> (1/ppm) (g mole/</w:t>
      </w:r>
      <w:proofErr w:type="spellStart"/>
      <w:r w:rsidR="00B1330C" w:rsidRPr="00E45CDF">
        <w:rPr>
          <w:szCs w:val="22"/>
        </w:rPr>
        <w:t>scm</w:t>
      </w:r>
      <w:proofErr w:type="spellEnd"/>
      <w:r w:rsidR="00B1330C" w:rsidRPr="00E45CDF">
        <w:rPr>
          <w:szCs w:val="22"/>
        </w:rPr>
        <w:t>) (MJ/kcal) where the standard temperature for (g mole/</w:t>
      </w:r>
      <w:proofErr w:type="spellStart"/>
      <w:r w:rsidR="00B1330C" w:rsidRPr="00E45CDF">
        <w:rPr>
          <w:szCs w:val="22"/>
        </w:rPr>
        <w:t>scm</w:t>
      </w:r>
      <w:proofErr w:type="spellEnd"/>
      <w:r w:rsidR="00B1330C" w:rsidRPr="00E45CDF">
        <w:rPr>
          <w:szCs w:val="22"/>
        </w:rPr>
        <w:t>) is 20</w:t>
      </w:r>
      <w:r w:rsidR="00B1330C" w:rsidRPr="00E45CDF">
        <w:rPr>
          <w:szCs w:val="22"/>
        </w:rPr>
        <w:sym w:font="Symbol" w:char="F0B0"/>
      </w:r>
      <w:r w:rsidR="00B1330C" w:rsidRPr="00E45CDF">
        <w:rPr>
          <w:szCs w:val="22"/>
        </w:rPr>
        <w:t>C;</w:t>
      </w:r>
    </w:p>
    <w:p w:rsidR="00B1330C" w:rsidRPr="00E45CDF" w:rsidRDefault="00B1330C" w:rsidP="00E45CDF">
      <w:pPr>
        <w:ind w:left="1440" w:hanging="360"/>
        <w:rPr>
          <w:szCs w:val="22"/>
        </w:rPr>
      </w:pPr>
      <w:proofErr w:type="spellStart"/>
      <w:r w:rsidRPr="00E45CDF">
        <w:rPr>
          <w:szCs w:val="22"/>
        </w:rPr>
        <w:t>C</w:t>
      </w:r>
      <w:r w:rsidRPr="00E45CDF">
        <w:rPr>
          <w:szCs w:val="22"/>
          <w:vertAlign w:val="subscript"/>
        </w:rPr>
        <w:t>i</w:t>
      </w:r>
      <w:proofErr w:type="spellEnd"/>
      <w:r w:rsidR="00E45CDF">
        <w:rPr>
          <w:szCs w:val="22"/>
        </w:rPr>
        <w:t xml:space="preserve"> = </w:t>
      </w:r>
      <w:r w:rsidRPr="00E45CDF">
        <w:rPr>
          <w:szCs w:val="22"/>
        </w:rPr>
        <w:t xml:space="preserve">Concentration of sample component </w:t>
      </w:r>
      <w:proofErr w:type="spellStart"/>
      <w:r w:rsidRPr="00E45CDF">
        <w:rPr>
          <w:szCs w:val="22"/>
        </w:rPr>
        <w:t>i</w:t>
      </w:r>
      <w:proofErr w:type="spellEnd"/>
      <w:r w:rsidRPr="00E45CDF">
        <w:rPr>
          <w:szCs w:val="22"/>
        </w:rPr>
        <w:t xml:space="preserve"> in ppm on a wet basis, as measured for organics by Reference Method 18 and measured for hydrogen and carbon monoxide by ASTM D1946–77 (Incorporated by reference as specified in 40 CFR 60.17); and</w:t>
      </w:r>
    </w:p>
    <w:p w:rsidR="00B1330C" w:rsidRPr="00E45CDF" w:rsidRDefault="00B1330C" w:rsidP="00E45CDF">
      <w:pPr>
        <w:ind w:left="1440" w:hanging="360"/>
        <w:rPr>
          <w:szCs w:val="22"/>
        </w:rPr>
      </w:pPr>
      <w:r w:rsidRPr="00E45CDF">
        <w:rPr>
          <w:szCs w:val="22"/>
        </w:rPr>
        <w:t>H</w:t>
      </w:r>
      <w:r w:rsidRPr="00E45CDF">
        <w:rPr>
          <w:szCs w:val="22"/>
          <w:vertAlign w:val="subscript"/>
        </w:rPr>
        <w:t>i</w:t>
      </w:r>
      <w:r w:rsidR="00E45CDF">
        <w:rPr>
          <w:szCs w:val="22"/>
        </w:rPr>
        <w:t xml:space="preserve"> = </w:t>
      </w:r>
      <w:r w:rsidRPr="00E45CDF">
        <w:rPr>
          <w:szCs w:val="22"/>
        </w:rPr>
        <w:t xml:space="preserve">Net heat of combustion of sample component </w:t>
      </w:r>
      <w:proofErr w:type="spellStart"/>
      <w:r w:rsidRPr="00E45CDF">
        <w:rPr>
          <w:szCs w:val="22"/>
        </w:rPr>
        <w:t>i</w:t>
      </w:r>
      <w:proofErr w:type="spellEnd"/>
      <w:r w:rsidRPr="00E45CDF">
        <w:rPr>
          <w:szCs w:val="22"/>
        </w:rPr>
        <w:t>, kcal/ g mole at 25ºC and 760 mm Hg.  The heats of combustion may be determined using ASTM D2382–76 (incorporated by reference as specified in 40 CFR 60.17) if published values are not available or cannot be calculated.</w:t>
      </w:r>
    </w:p>
    <w:p w:rsidR="00B1330C" w:rsidRPr="00E45CDF" w:rsidRDefault="00B1330C" w:rsidP="00030418">
      <w:pPr>
        <w:pStyle w:val="ListParagraph"/>
        <w:numPr>
          <w:ilvl w:val="1"/>
          <w:numId w:val="9"/>
        </w:numPr>
        <w:ind w:hanging="360"/>
        <w:rPr>
          <w:szCs w:val="22"/>
        </w:rPr>
      </w:pPr>
      <w:r w:rsidRPr="00E45CDF">
        <w:rPr>
          <w:szCs w:val="22"/>
        </w:rPr>
        <w:t>The actual exit velocity of a flare shall be determined by dividing the volumetric flow rate (in units of standard temperature and pressure), as determined by Reference Methods 2, 2A, 2C, or 2D as appropriate; by the unobstructed (free) cross sectional area of the flare tip.</w:t>
      </w:r>
    </w:p>
    <w:p w:rsidR="00B1330C" w:rsidRPr="00E45CDF" w:rsidRDefault="00B1330C" w:rsidP="00030418">
      <w:pPr>
        <w:pStyle w:val="ListParagraph"/>
        <w:numPr>
          <w:ilvl w:val="1"/>
          <w:numId w:val="9"/>
        </w:numPr>
        <w:ind w:hanging="360"/>
        <w:rPr>
          <w:szCs w:val="22"/>
        </w:rPr>
      </w:pPr>
      <w:r w:rsidRPr="00E45CDF">
        <w:rPr>
          <w:szCs w:val="22"/>
        </w:rPr>
        <w:t xml:space="preserve">The maximum permitted velocity, </w:t>
      </w:r>
      <w:proofErr w:type="spellStart"/>
      <w:r w:rsidRPr="00E45CDF">
        <w:rPr>
          <w:szCs w:val="22"/>
        </w:rPr>
        <w:t>V</w:t>
      </w:r>
      <w:r w:rsidRPr="00650F08">
        <w:rPr>
          <w:szCs w:val="22"/>
          <w:vertAlign w:val="subscript"/>
        </w:rPr>
        <w:t>max</w:t>
      </w:r>
      <w:proofErr w:type="spellEnd"/>
      <w:r w:rsidRPr="00E45CDF">
        <w:rPr>
          <w:szCs w:val="22"/>
        </w:rPr>
        <w:t xml:space="preserve">, for flares complying with </w:t>
      </w:r>
      <w:r w:rsidR="00C5225C">
        <w:rPr>
          <w:szCs w:val="22"/>
        </w:rPr>
        <w:t xml:space="preserve">Specific Condition </w:t>
      </w:r>
      <w:r w:rsidR="00C5225C" w:rsidRPr="00B86B37">
        <w:rPr>
          <w:b/>
          <w:szCs w:val="22"/>
        </w:rPr>
        <w:t>B.5.</w:t>
      </w:r>
      <w:r w:rsidR="00C5225C">
        <w:rPr>
          <w:szCs w:val="22"/>
        </w:rPr>
        <w:t>d.</w:t>
      </w:r>
      <w:r w:rsidRPr="00E45CDF">
        <w:rPr>
          <w:szCs w:val="22"/>
        </w:rPr>
        <w:t xml:space="preserve"> shall be determined by the following equation. </w:t>
      </w:r>
    </w:p>
    <w:p w:rsidR="00B1330C" w:rsidRPr="00E45CDF" w:rsidRDefault="00B1330C" w:rsidP="00B1330C">
      <w:pPr>
        <w:spacing w:before="100" w:after="100"/>
        <w:ind w:left="720" w:firstLine="720"/>
        <w:rPr>
          <w:b/>
          <w:szCs w:val="22"/>
        </w:rPr>
      </w:pPr>
      <w:r w:rsidRPr="00E45CDF">
        <w:rPr>
          <w:b/>
          <w:szCs w:val="22"/>
        </w:rPr>
        <w:t>Log10 (</w:t>
      </w:r>
      <w:proofErr w:type="spellStart"/>
      <w:r w:rsidRPr="00E45CDF">
        <w:rPr>
          <w:b/>
          <w:szCs w:val="22"/>
        </w:rPr>
        <w:t>V</w:t>
      </w:r>
      <w:r w:rsidRPr="0092444D">
        <w:rPr>
          <w:b/>
          <w:szCs w:val="22"/>
          <w:vertAlign w:val="subscript"/>
        </w:rPr>
        <w:t>max</w:t>
      </w:r>
      <w:proofErr w:type="spellEnd"/>
      <w:r w:rsidRPr="00E45CDF">
        <w:rPr>
          <w:b/>
          <w:szCs w:val="22"/>
        </w:rPr>
        <w:t>)=(H</w:t>
      </w:r>
      <w:r w:rsidRPr="0092444D">
        <w:rPr>
          <w:b/>
          <w:szCs w:val="22"/>
          <w:vertAlign w:val="subscript"/>
        </w:rPr>
        <w:t>T</w:t>
      </w:r>
      <w:r w:rsidRPr="00E45CDF">
        <w:rPr>
          <w:b/>
          <w:szCs w:val="22"/>
        </w:rPr>
        <w:t xml:space="preserve">+28.8)/31.7 </w:t>
      </w:r>
    </w:p>
    <w:p w:rsidR="0092444D" w:rsidRDefault="0092444D" w:rsidP="00C71174">
      <w:pPr>
        <w:ind w:left="720"/>
        <w:rPr>
          <w:szCs w:val="22"/>
        </w:rPr>
      </w:pPr>
      <w:r>
        <w:rPr>
          <w:szCs w:val="22"/>
        </w:rPr>
        <w:t>Where:</w:t>
      </w:r>
    </w:p>
    <w:p w:rsidR="00B1330C" w:rsidRPr="00E45CDF" w:rsidRDefault="00B1330C" w:rsidP="00C71174">
      <w:pPr>
        <w:ind w:left="720" w:firstLine="360"/>
        <w:rPr>
          <w:szCs w:val="22"/>
        </w:rPr>
      </w:pPr>
      <w:proofErr w:type="spellStart"/>
      <w:r w:rsidRPr="00E45CDF">
        <w:rPr>
          <w:szCs w:val="22"/>
        </w:rPr>
        <w:t>V</w:t>
      </w:r>
      <w:r w:rsidRPr="00650F08">
        <w:rPr>
          <w:szCs w:val="22"/>
          <w:vertAlign w:val="subscript"/>
        </w:rPr>
        <w:t>max</w:t>
      </w:r>
      <w:proofErr w:type="spellEnd"/>
      <w:r w:rsidR="0092444D">
        <w:rPr>
          <w:szCs w:val="22"/>
        </w:rPr>
        <w:t xml:space="preserve"> </w:t>
      </w:r>
      <w:r w:rsidRPr="00E45CDF">
        <w:rPr>
          <w:szCs w:val="22"/>
        </w:rPr>
        <w:t>=</w:t>
      </w:r>
      <w:r w:rsidR="0092444D">
        <w:rPr>
          <w:szCs w:val="22"/>
        </w:rPr>
        <w:t xml:space="preserve"> </w:t>
      </w:r>
      <w:r w:rsidRPr="00E45CDF">
        <w:rPr>
          <w:szCs w:val="22"/>
        </w:rPr>
        <w:t xml:space="preserve">Maximum permitted velocity, M/sec </w:t>
      </w:r>
    </w:p>
    <w:p w:rsidR="00B1330C" w:rsidRPr="00E45CDF" w:rsidRDefault="00B1330C" w:rsidP="00C71174">
      <w:pPr>
        <w:ind w:left="720" w:firstLine="360"/>
        <w:rPr>
          <w:szCs w:val="22"/>
        </w:rPr>
      </w:pPr>
      <w:r w:rsidRPr="00E45CDF">
        <w:rPr>
          <w:szCs w:val="22"/>
        </w:rPr>
        <w:t>28.8</w:t>
      </w:r>
      <w:r w:rsidR="0092444D">
        <w:rPr>
          <w:szCs w:val="22"/>
        </w:rPr>
        <w:t xml:space="preserve"> </w:t>
      </w:r>
      <w:r w:rsidRPr="00E45CDF">
        <w:rPr>
          <w:szCs w:val="22"/>
        </w:rPr>
        <w:t>=</w:t>
      </w:r>
      <w:r w:rsidR="0092444D">
        <w:rPr>
          <w:szCs w:val="22"/>
        </w:rPr>
        <w:t xml:space="preserve"> </w:t>
      </w:r>
      <w:r w:rsidRPr="00E45CDF">
        <w:rPr>
          <w:szCs w:val="22"/>
        </w:rPr>
        <w:t xml:space="preserve">Constant </w:t>
      </w:r>
    </w:p>
    <w:p w:rsidR="00B1330C" w:rsidRPr="00E45CDF" w:rsidRDefault="00B1330C" w:rsidP="00C71174">
      <w:pPr>
        <w:ind w:left="720" w:firstLine="360"/>
        <w:rPr>
          <w:szCs w:val="22"/>
        </w:rPr>
      </w:pPr>
      <w:r w:rsidRPr="00E45CDF">
        <w:rPr>
          <w:szCs w:val="22"/>
        </w:rPr>
        <w:t>31.7</w:t>
      </w:r>
      <w:r w:rsidR="0092444D">
        <w:rPr>
          <w:szCs w:val="22"/>
        </w:rPr>
        <w:t xml:space="preserve"> </w:t>
      </w:r>
      <w:r w:rsidRPr="00E45CDF">
        <w:rPr>
          <w:szCs w:val="22"/>
        </w:rPr>
        <w:t>=</w:t>
      </w:r>
      <w:r w:rsidR="0092444D">
        <w:rPr>
          <w:szCs w:val="22"/>
        </w:rPr>
        <w:t xml:space="preserve"> </w:t>
      </w:r>
      <w:r w:rsidRPr="00E45CDF">
        <w:rPr>
          <w:szCs w:val="22"/>
        </w:rPr>
        <w:t xml:space="preserve">Constant </w:t>
      </w:r>
    </w:p>
    <w:p w:rsidR="00B1330C" w:rsidRPr="00E45CDF" w:rsidRDefault="00B1330C" w:rsidP="00C71174">
      <w:pPr>
        <w:ind w:left="720" w:firstLine="360"/>
        <w:rPr>
          <w:szCs w:val="22"/>
        </w:rPr>
      </w:pPr>
      <w:r w:rsidRPr="00E45CDF">
        <w:rPr>
          <w:szCs w:val="22"/>
        </w:rPr>
        <w:t>H</w:t>
      </w:r>
      <w:r w:rsidRPr="0092444D">
        <w:rPr>
          <w:szCs w:val="22"/>
          <w:vertAlign w:val="subscript"/>
        </w:rPr>
        <w:t>T</w:t>
      </w:r>
      <w:r w:rsidR="0092444D">
        <w:rPr>
          <w:szCs w:val="22"/>
        </w:rPr>
        <w:t xml:space="preserve"> </w:t>
      </w:r>
      <w:r w:rsidRPr="00E45CDF">
        <w:rPr>
          <w:szCs w:val="22"/>
        </w:rPr>
        <w:t>=</w:t>
      </w:r>
      <w:r w:rsidR="0092444D">
        <w:rPr>
          <w:szCs w:val="22"/>
        </w:rPr>
        <w:t xml:space="preserve"> </w:t>
      </w:r>
      <w:r w:rsidRPr="00E45CDF">
        <w:rPr>
          <w:szCs w:val="22"/>
        </w:rPr>
        <w:t xml:space="preserve">The net heating value as determined in </w:t>
      </w:r>
      <w:r w:rsidRPr="00B86B37">
        <w:rPr>
          <w:szCs w:val="22"/>
        </w:rPr>
        <w:t xml:space="preserve">paragraph </w:t>
      </w:r>
      <w:r w:rsidR="00C5225C" w:rsidRPr="00B86B37">
        <w:rPr>
          <w:szCs w:val="22"/>
        </w:rPr>
        <w:t>c</w:t>
      </w:r>
      <w:r w:rsidRPr="00B86B37">
        <w:rPr>
          <w:szCs w:val="22"/>
        </w:rPr>
        <w:t>.</w:t>
      </w:r>
      <w:r w:rsidR="00B86B37" w:rsidRPr="00B86B37">
        <w:rPr>
          <w:szCs w:val="22"/>
        </w:rPr>
        <w:t xml:space="preserve"> of</w:t>
      </w:r>
      <w:r w:rsidR="00B86B37">
        <w:rPr>
          <w:szCs w:val="22"/>
        </w:rPr>
        <w:t xml:space="preserve"> this condition.</w:t>
      </w:r>
    </w:p>
    <w:p w:rsidR="00B1330C" w:rsidRPr="00E45CDF" w:rsidRDefault="00C5225C" w:rsidP="00616207">
      <w:pPr>
        <w:spacing w:after="120"/>
        <w:ind w:left="360"/>
        <w:rPr>
          <w:szCs w:val="22"/>
        </w:rPr>
      </w:pPr>
      <w:r w:rsidRPr="00966512">
        <w:t>[Rule 62-204.800(9)(c)3.</w:t>
      </w:r>
      <w:r>
        <w:t>b.</w:t>
      </w:r>
      <w:r w:rsidRPr="00966512">
        <w:t>, F.A.C.</w:t>
      </w:r>
      <w:r>
        <w:t>;</w:t>
      </w:r>
      <w:r w:rsidRPr="00966512">
        <w:t xml:space="preserve"> 40 CFR </w:t>
      </w:r>
      <w:r>
        <w:t xml:space="preserve">60.18(f), </w:t>
      </w:r>
      <w:r w:rsidRPr="00966512">
        <w:rPr>
          <w:szCs w:val="22"/>
        </w:rPr>
        <w:t>60.752(b)(2)(i</w:t>
      </w:r>
      <w:r>
        <w:rPr>
          <w:szCs w:val="22"/>
        </w:rPr>
        <w:t>ii</w:t>
      </w:r>
      <w:r w:rsidRPr="00966512">
        <w:rPr>
          <w:szCs w:val="22"/>
        </w:rPr>
        <w:t>)</w:t>
      </w:r>
      <w:r>
        <w:rPr>
          <w:szCs w:val="22"/>
        </w:rPr>
        <w:t>(A)</w:t>
      </w:r>
      <w:r w:rsidRPr="00966512">
        <w:rPr>
          <w:szCs w:val="22"/>
        </w:rPr>
        <w:t xml:space="preserve"> &amp; 60.756(c)</w:t>
      </w:r>
      <w:r w:rsidRPr="00227261">
        <w:t xml:space="preserve"> </w:t>
      </w:r>
      <w:r w:rsidRPr="00966512">
        <w:t>; and,</w:t>
      </w:r>
      <w:r>
        <w:t xml:space="preserve"> Permit No. 0850120-004-AC, Specific Conditions 1.5</w:t>
      </w:r>
      <w:r w:rsidRPr="00966512">
        <w:t>]</w:t>
      </w:r>
      <w:r w:rsidRPr="00E45CDF">
        <w:rPr>
          <w:szCs w:val="22"/>
        </w:rPr>
        <w:t xml:space="preserve"> </w:t>
      </w:r>
    </w:p>
    <w:p w:rsidR="007226FD" w:rsidRPr="00616207" w:rsidRDefault="00616207" w:rsidP="00030418">
      <w:pPr>
        <w:numPr>
          <w:ilvl w:val="0"/>
          <w:numId w:val="9"/>
        </w:numPr>
        <w:tabs>
          <w:tab w:val="left" w:pos="360"/>
          <w:tab w:val="left" w:pos="720"/>
        </w:tabs>
        <w:spacing w:after="120"/>
        <w:ind w:left="360" w:hanging="360"/>
        <w:rPr>
          <w:szCs w:val="22"/>
        </w:rPr>
      </w:pPr>
      <w:r w:rsidRPr="00616207">
        <w:rPr>
          <w:szCs w:val="22"/>
          <w:u w:val="single"/>
        </w:rPr>
        <w:t>Net Heating Value of Landfill Gas</w:t>
      </w:r>
      <w:r w:rsidRPr="00616207">
        <w:rPr>
          <w:szCs w:val="22"/>
        </w:rPr>
        <w:t xml:space="preserve">.  </w:t>
      </w:r>
      <w:r w:rsidR="007226FD" w:rsidRPr="00616207">
        <w:rPr>
          <w:szCs w:val="22"/>
        </w:rPr>
        <w:t xml:space="preserve">For the performance test required in </w:t>
      </w:r>
      <w:r w:rsidRPr="00FE2C72">
        <w:rPr>
          <w:b/>
          <w:szCs w:val="22"/>
        </w:rPr>
        <w:t>Specific Condition</w:t>
      </w:r>
      <w:r>
        <w:rPr>
          <w:szCs w:val="22"/>
        </w:rPr>
        <w:t xml:space="preserve"> </w:t>
      </w:r>
      <w:r w:rsidRPr="00616207">
        <w:rPr>
          <w:b/>
          <w:szCs w:val="22"/>
        </w:rPr>
        <w:t>B.1</w:t>
      </w:r>
      <w:r w:rsidR="001C15C9">
        <w:rPr>
          <w:b/>
          <w:szCs w:val="22"/>
        </w:rPr>
        <w:t>8</w:t>
      </w:r>
      <w:r w:rsidRPr="00616207">
        <w:rPr>
          <w:b/>
          <w:szCs w:val="22"/>
        </w:rPr>
        <w:t>.</w:t>
      </w:r>
      <w:r w:rsidR="007226FD" w:rsidRPr="00616207">
        <w:rPr>
          <w:szCs w:val="22"/>
        </w:rPr>
        <w:t>, the net heating value of the combusted landfill gas as determined in</w:t>
      </w:r>
      <w:r>
        <w:rPr>
          <w:szCs w:val="22"/>
        </w:rPr>
        <w:t xml:space="preserve"> </w:t>
      </w:r>
      <w:r w:rsidRPr="001C3FDA">
        <w:rPr>
          <w:b/>
          <w:szCs w:val="22"/>
        </w:rPr>
        <w:t>Specific Condition</w:t>
      </w:r>
      <w:r>
        <w:rPr>
          <w:szCs w:val="22"/>
        </w:rPr>
        <w:t xml:space="preserve"> </w:t>
      </w:r>
      <w:r w:rsidRPr="00616207">
        <w:rPr>
          <w:b/>
          <w:szCs w:val="22"/>
        </w:rPr>
        <w:t>B.1</w:t>
      </w:r>
      <w:r w:rsidR="001C15C9">
        <w:rPr>
          <w:b/>
          <w:szCs w:val="22"/>
        </w:rPr>
        <w:t>8</w:t>
      </w:r>
      <w:r w:rsidRPr="00616207">
        <w:rPr>
          <w:b/>
          <w:szCs w:val="22"/>
        </w:rPr>
        <w:t>.</w:t>
      </w:r>
      <w:r w:rsidRPr="001C3FDA">
        <w:rPr>
          <w:b/>
          <w:szCs w:val="22"/>
        </w:rPr>
        <w:t>c</w:t>
      </w:r>
      <w:r>
        <w:rPr>
          <w:szCs w:val="22"/>
        </w:rPr>
        <w:t>.</w:t>
      </w:r>
      <w:r w:rsidR="007226FD" w:rsidRPr="00616207">
        <w:rPr>
          <w:szCs w:val="22"/>
        </w:rPr>
        <w:t xml:space="preserve"> is calculated from the concentration of methane in the landfill gas as measured by Method 3C</w:t>
      </w:r>
      <w:r>
        <w:rPr>
          <w:szCs w:val="22"/>
        </w:rPr>
        <w:t xml:space="preserve"> of 40 CFR 60, Appendix A</w:t>
      </w:r>
      <w:r w:rsidR="007226FD" w:rsidRPr="00616207">
        <w:rPr>
          <w:szCs w:val="22"/>
        </w:rPr>
        <w:t xml:space="preserve">. </w:t>
      </w:r>
      <w:r>
        <w:rPr>
          <w:szCs w:val="22"/>
        </w:rPr>
        <w:t xml:space="preserve"> </w:t>
      </w:r>
      <w:r w:rsidR="007226FD" w:rsidRPr="00616207">
        <w:rPr>
          <w:szCs w:val="22"/>
        </w:rPr>
        <w:t xml:space="preserve">A minimum of three 30-minute Method 3C samples are determined. </w:t>
      </w:r>
      <w:r>
        <w:rPr>
          <w:szCs w:val="22"/>
        </w:rPr>
        <w:t xml:space="preserve"> </w:t>
      </w:r>
      <w:r w:rsidR="007226FD" w:rsidRPr="00616207">
        <w:rPr>
          <w:szCs w:val="22"/>
        </w:rPr>
        <w:t xml:space="preserve">The measurement of other organic components, hydrogen, and carbon monoxide is not applicable. </w:t>
      </w:r>
      <w:r>
        <w:rPr>
          <w:szCs w:val="22"/>
        </w:rPr>
        <w:t xml:space="preserve"> </w:t>
      </w:r>
      <w:r w:rsidR="007226FD" w:rsidRPr="00616207">
        <w:rPr>
          <w:szCs w:val="22"/>
        </w:rPr>
        <w:t>Method 3C may be used to determine the landfill gas molecular weight for calculating the flare gas exit velocity under</w:t>
      </w:r>
      <w:r>
        <w:rPr>
          <w:szCs w:val="22"/>
        </w:rPr>
        <w:t xml:space="preserve"> </w:t>
      </w:r>
      <w:r w:rsidRPr="001C3FDA">
        <w:rPr>
          <w:b/>
          <w:szCs w:val="22"/>
        </w:rPr>
        <w:t>Specific Condition</w:t>
      </w:r>
      <w:r>
        <w:rPr>
          <w:szCs w:val="22"/>
        </w:rPr>
        <w:t xml:space="preserve"> </w:t>
      </w:r>
      <w:r w:rsidRPr="00616207">
        <w:rPr>
          <w:b/>
          <w:szCs w:val="22"/>
        </w:rPr>
        <w:t>B.1</w:t>
      </w:r>
      <w:r w:rsidR="001C15C9">
        <w:rPr>
          <w:b/>
          <w:szCs w:val="22"/>
        </w:rPr>
        <w:t>8</w:t>
      </w:r>
      <w:r w:rsidRPr="00616207">
        <w:rPr>
          <w:b/>
          <w:szCs w:val="22"/>
        </w:rPr>
        <w:t>.</w:t>
      </w:r>
      <w:r w:rsidRPr="001C3FDA">
        <w:rPr>
          <w:b/>
          <w:szCs w:val="22"/>
        </w:rPr>
        <w:t>d</w:t>
      </w:r>
      <w:r w:rsidR="007226FD" w:rsidRPr="00616207">
        <w:rPr>
          <w:szCs w:val="22"/>
        </w:rPr>
        <w:t>.</w:t>
      </w:r>
      <w:r>
        <w:rPr>
          <w:szCs w:val="22"/>
        </w:rPr>
        <w:t xml:space="preserve"> </w:t>
      </w:r>
      <w:r w:rsidRPr="00616207">
        <w:rPr>
          <w:szCs w:val="22"/>
        </w:rPr>
        <w:t xml:space="preserve"> </w:t>
      </w:r>
      <w:r w:rsidRPr="00616207">
        <w:rPr>
          <w:szCs w:val="22"/>
        </w:rPr>
        <w:lastRenderedPageBreak/>
        <w:t>[</w:t>
      </w:r>
      <w:r w:rsidRPr="00966512">
        <w:t>Rule 62-204.800(9)(c)3.</w:t>
      </w:r>
      <w:r>
        <w:t>b.</w:t>
      </w:r>
      <w:r w:rsidRPr="00966512">
        <w:t>, F.A.C.</w:t>
      </w:r>
      <w:r>
        <w:t>;</w:t>
      </w:r>
      <w:r w:rsidRPr="00966512">
        <w:t xml:space="preserve"> 40 CFR </w:t>
      </w:r>
      <w:r>
        <w:t xml:space="preserve">60.18, </w:t>
      </w:r>
      <w:r w:rsidRPr="00966512">
        <w:rPr>
          <w:szCs w:val="22"/>
        </w:rPr>
        <w:t>60.752(b)(2)(i</w:t>
      </w:r>
      <w:r>
        <w:rPr>
          <w:szCs w:val="22"/>
        </w:rPr>
        <w:t>ii</w:t>
      </w:r>
      <w:r w:rsidRPr="00966512">
        <w:rPr>
          <w:szCs w:val="22"/>
        </w:rPr>
        <w:t>)</w:t>
      </w:r>
      <w:r>
        <w:rPr>
          <w:szCs w:val="22"/>
        </w:rPr>
        <w:t>(A)</w:t>
      </w:r>
      <w:r w:rsidRPr="00966512">
        <w:rPr>
          <w:szCs w:val="22"/>
        </w:rPr>
        <w:t xml:space="preserve"> &amp; 60.75</w:t>
      </w:r>
      <w:r>
        <w:rPr>
          <w:szCs w:val="22"/>
        </w:rPr>
        <w:t>4</w:t>
      </w:r>
      <w:r w:rsidRPr="00966512">
        <w:rPr>
          <w:szCs w:val="22"/>
        </w:rPr>
        <w:t>(</w:t>
      </w:r>
      <w:r>
        <w:rPr>
          <w:szCs w:val="22"/>
        </w:rPr>
        <w:t>e</w:t>
      </w:r>
      <w:r w:rsidR="005D624B">
        <w:rPr>
          <w:szCs w:val="22"/>
        </w:rPr>
        <w:t>)</w:t>
      </w:r>
      <w:r w:rsidRPr="00616207">
        <w:rPr>
          <w:szCs w:val="22"/>
        </w:rPr>
        <w:t>]</w:t>
      </w:r>
      <w:r>
        <w:rPr>
          <w:szCs w:val="22"/>
        </w:rPr>
        <w:t xml:space="preserve">  </w:t>
      </w:r>
      <w:hyperlink r:id="rId51" w:history="1">
        <w:r>
          <w:rPr>
            <w:rStyle w:val="Hyperlink"/>
            <w:szCs w:val="22"/>
          </w:rPr>
          <w:t>Link to 40 CFR 60 Appendices</w:t>
        </w:r>
      </w:hyperlink>
    </w:p>
    <w:p w:rsidR="001E5CCC" w:rsidRPr="001E5CCC" w:rsidRDefault="001E5CCC" w:rsidP="00030418">
      <w:pPr>
        <w:numPr>
          <w:ilvl w:val="0"/>
          <w:numId w:val="9"/>
        </w:numPr>
        <w:tabs>
          <w:tab w:val="left" w:pos="360"/>
          <w:tab w:val="left" w:pos="720"/>
        </w:tabs>
        <w:spacing w:after="120"/>
        <w:ind w:left="360" w:hanging="360"/>
        <w:rPr>
          <w:szCs w:val="22"/>
        </w:rPr>
      </w:pPr>
      <w:r w:rsidRPr="001E5CCC">
        <w:rPr>
          <w:szCs w:val="22"/>
          <w:u w:val="single"/>
        </w:rPr>
        <w:t>Compliance Requirements for 40 CFR 63 Subpart AAAA "National Emission Standards for Hazardous Air Pollutants: Municipal Waste Landfills"</w:t>
      </w:r>
      <w:r w:rsidRPr="001E5CCC">
        <w:rPr>
          <w:szCs w:val="22"/>
        </w:rPr>
        <w:t xml:space="preserve">.  Compliance is determined in the same way it is determined for 40 CFR Part 60, Subpart WWW, including performance testing, monitoring of the collection system, continuous parameter monitoring, and other credible evidence.  In addition, continuous parameter monitoring data, collected under </w:t>
      </w:r>
      <w:r w:rsidRPr="001C3FDA">
        <w:rPr>
          <w:b/>
          <w:szCs w:val="22"/>
        </w:rPr>
        <w:t>Specific Condition</w:t>
      </w:r>
      <w:r>
        <w:rPr>
          <w:szCs w:val="22"/>
        </w:rPr>
        <w:t xml:space="preserve"> </w:t>
      </w:r>
      <w:r w:rsidRPr="001E5CCC">
        <w:rPr>
          <w:b/>
          <w:szCs w:val="22"/>
        </w:rPr>
        <w:t>B.13.</w:t>
      </w:r>
      <w:r w:rsidRPr="001E5CCC">
        <w:rPr>
          <w:szCs w:val="22"/>
        </w:rPr>
        <w:t xml:space="preserve">, are used to demonstrate compliance with the operating conditions for control systems.  If a deviation occurs, the facility has failed to meet the control device operating conditions described in this permit and has deviated from the requirements of this permit.  Finally, the facility must develop and implement a written SSM plan according to the provisions in </w:t>
      </w:r>
      <w:r w:rsidRPr="001C3FDA">
        <w:rPr>
          <w:b/>
          <w:szCs w:val="22"/>
        </w:rPr>
        <w:t>Specific Condition</w:t>
      </w:r>
      <w:r>
        <w:rPr>
          <w:szCs w:val="22"/>
        </w:rPr>
        <w:t xml:space="preserve"> </w:t>
      </w:r>
      <w:r w:rsidRPr="001E5CCC">
        <w:rPr>
          <w:b/>
          <w:szCs w:val="22"/>
        </w:rPr>
        <w:t>B.10.</w:t>
      </w:r>
      <w:r w:rsidRPr="001E5CCC">
        <w:rPr>
          <w:szCs w:val="22"/>
        </w:rPr>
        <w:t xml:space="preserve"> </w:t>
      </w:r>
      <w:r>
        <w:rPr>
          <w:szCs w:val="22"/>
        </w:rPr>
        <w:t xml:space="preserve"> </w:t>
      </w:r>
      <w:r w:rsidRPr="001E5CCC">
        <w:rPr>
          <w:szCs w:val="22"/>
        </w:rPr>
        <w:t>A copy of the SSM plan must be maintained on site.</w:t>
      </w:r>
      <w:r>
        <w:rPr>
          <w:szCs w:val="22"/>
        </w:rPr>
        <w:t xml:space="preserve"> </w:t>
      </w:r>
      <w:r w:rsidRPr="001E5CCC">
        <w:rPr>
          <w:szCs w:val="22"/>
        </w:rPr>
        <w:t xml:space="preserve"> </w:t>
      </w:r>
      <w:proofErr w:type="gramStart"/>
      <w:r w:rsidRPr="001E5CCC">
        <w:rPr>
          <w:szCs w:val="22"/>
        </w:rPr>
        <w:t>Failure to write, implement</w:t>
      </w:r>
      <w:proofErr w:type="gramEnd"/>
      <w:r w:rsidRPr="001E5CCC">
        <w:rPr>
          <w:szCs w:val="22"/>
        </w:rPr>
        <w:t xml:space="preserve">, or maintain a copy of the SSM plan is a deviation from the requirements of this subpart. </w:t>
      </w:r>
      <w:r>
        <w:rPr>
          <w:szCs w:val="22"/>
        </w:rPr>
        <w:t xml:space="preserve"> </w:t>
      </w:r>
      <w:r w:rsidRPr="001E5CCC">
        <w:rPr>
          <w:szCs w:val="22"/>
        </w:rPr>
        <w:t>[40 CFR 63.1960</w:t>
      </w:r>
      <w:r w:rsidR="00250542">
        <w:rPr>
          <w:szCs w:val="22"/>
        </w:rPr>
        <w:t xml:space="preserve"> and Permit No.0850120-004-AC, Specific Condition 8.3</w:t>
      </w:r>
      <w:r w:rsidRPr="001E5CCC">
        <w:rPr>
          <w:szCs w:val="22"/>
        </w:rPr>
        <w:t>]</w:t>
      </w:r>
    </w:p>
    <w:p w:rsidR="00713B53" w:rsidRPr="00780F01" w:rsidRDefault="00713B53" w:rsidP="00713B53">
      <w:pPr>
        <w:tabs>
          <w:tab w:val="left" w:pos="0"/>
        </w:tabs>
        <w:suppressAutoHyphens/>
        <w:spacing w:before="120" w:after="120"/>
        <w:rPr>
          <w:b/>
          <w:u w:val="single"/>
        </w:rPr>
      </w:pPr>
      <w:r w:rsidRPr="00780F01">
        <w:rPr>
          <w:b/>
          <w:u w:val="single"/>
        </w:rPr>
        <w:t>Recordkeeping and Reporting Requirements</w:t>
      </w:r>
    </w:p>
    <w:p w:rsidR="00713B53" w:rsidRDefault="00713B53" w:rsidP="00030418">
      <w:pPr>
        <w:numPr>
          <w:ilvl w:val="0"/>
          <w:numId w:val="9"/>
        </w:numPr>
        <w:tabs>
          <w:tab w:val="left" w:pos="0"/>
          <w:tab w:val="left" w:pos="360"/>
          <w:tab w:val="left" w:pos="720"/>
        </w:tabs>
        <w:suppressAutoHyphens/>
        <w:spacing w:before="120" w:after="120"/>
        <w:ind w:left="360" w:hanging="360"/>
      </w:pPr>
      <w:r w:rsidRPr="0095785A">
        <w:rPr>
          <w:u w:val="single"/>
        </w:rPr>
        <w:t>Reporting Schedule</w:t>
      </w:r>
      <w:r w:rsidRPr="00993ABC">
        <w:t>.  The following reports and notifications shall be submitted to the Compliance Authority:</w:t>
      </w:r>
      <w: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4230"/>
        <w:gridCol w:w="2430"/>
      </w:tblGrid>
      <w:tr w:rsidR="00713B53" w:rsidRPr="00060DE6" w:rsidTr="00C81F22">
        <w:tc>
          <w:tcPr>
            <w:tcW w:w="3060" w:type="dxa"/>
            <w:tcBorders>
              <w:bottom w:val="single" w:sz="8" w:space="0" w:color="auto"/>
            </w:tcBorders>
            <w:vAlign w:val="center"/>
          </w:tcPr>
          <w:p w:rsidR="00713B53" w:rsidRPr="00060DE6" w:rsidRDefault="00713B53" w:rsidP="00713B53">
            <w:pPr>
              <w:tabs>
                <w:tab w:val="left" w:pos="360"/>
                <w:tab w:val="left" w:pos="720"/>
                <w:tab w:val="left" w:pos="1080"/>
                <w:tab w:val="left" w:pos="1440"/>
                <w:tab w:val="left" w:pos="1800"/>
                <w:tab w:val="left" w:pos="2160"/>
              </w:tabs>
              <w:spacing w:line="-240" w:lineRule="auto"/>
              <w:rPr>
                <w:b/>
              </w:rPr>
            </w:pPr>
            <w:r w:rsidRPr="00060DE6">
              <w:rPr>
                <w:b/>
              </w:rPr>
              <w:t>Report</w:t>
            </w:r>
          </w:p>
        </w:tc>
        <w:tc>
          <w:tcPr>
            <w:tcW w:w="4230" w:type="dxa"/>
            <w:tcBorders>
              <w:bottom w:val="single" w:sz="8" w:space="0" w:color="auto"/>
            </w:tcBorders>
            <w:vAlign w:val="center"/>
          </w:tcPr>
          <w:p w:rsidR="00713B53" w:rsidRPr="00060DE6" w:rsidRDefault="00713B53" w:rsidP="00713B53">
            <w:pPr>
              <w:tabs>
                <w:tab w:val="left" w:pos="360"/>
                <w:tab w:val="left" w:pos="720"/>
                <w:tab w:val="left" w:pos="1080"/>
                <w:tab w:val="left" w:pos="1440"/>
                <w:tab w:val="left" w:pos="1800"/>
                <w:tab w:val="left" w:pos="2160"/>
              </w:tabs>
              <w:spacing w:line="-240" w:lineRule="auto"/>
              <w:rPr>
                <w:b/>
              </w:rPr>
            </w:pPr>
            <w:r w:rsidRPr="00060DE6">
              <w:rPr>
                <w:b/>
              </w:rPr>
              <w:t>Reporting Deadline</w:t>
            </w:r>
          </w:p>
        </w:tc>
        <w:tc>
          <w:tcPr>
            <w:tcW w:w="2430" w:type="dxa"/>
            <w:tcBorders>
              <w:bottom w:val="single" w:sz="8" w:space="0" w:color="auto"/>
            </w:tcBorders>
            <w:vAlign w:val="center"/>
          </w:tcPr>
          <w:p w:rsidR="00713B53" w:rsidRPr="00060DE6" w:rsidRDefault="00713B53" w:rsidP="00713B53">
            <w:pPr>
              <w:tabs>
                <w:tab w:val="left" w:pos="360"/>
                <w:tab w:val="left" w:pos="720"/>
                <w:tab w:val="left" w:pos="1080"/>
                <w:tab w:val="left" w:pos="1440"/>
                <w:tab w:val="left" w:pos="1800"/>
                <w:tab w:val="left" w:pos="2160"/>
              </w:tabs>
              <w:spacing w:line="-240" w:lineRule="auto"/>
              <w:rPr>
                <w:b/>
              </w:rPr>
            </w:pPr>
            <w:r w:rsidRPr="00060DE6">
              <w:rPr>
                <w:b/>
              </w:rPr>
              <w:t>Related Condition(s)</w:t>
            </w:r>
          </w:p>
        </w:tc>
      </w:tr>
      <w:tr w:rsidR="00713B53" w:rsidRPr="00060DE6" w:rsidTr="00C81F22">
        <w:tc>
          <w:tcPr>
            <w:tcW w:w="3060" w:type="dxa"/>
            <w:tcBorders>
              <w:top w:val="single" w:sz="8" w:space="0" w:color="auto"/>
            </w:tcBorders>
            <w:vAlign w:val="center"/>
          </w:tcPr>
          <w:p w:rsidR="00713B53" w:rsidRPr="00473227" w:rsidRDefault="00C81F22" w:rsidP="00C81F22">
            <w:pPr>
              <w:pStyle w:val="BodyText"/>
              <w:spacing w:after="0"/>
              <w:ind w:right="144"/>
            </w:pPr>
            <w:r w:rsidRPr="00473227">
              <w:t>Equipment Removal Report</w:t>
            </w:r>
          </w:p>
        </w:tc>
        <w:tc>
          <w:tcPr>
            <w:tcW w:w="4230" w:type="dxa"/>
            <w:tcBorders>
              <w:top w:val="single" w:sz="8" w:space="0" w:color="auto"/>
            </w:tcBorders>
            <w:vAlign w:val="center"/>
          </w:tcPr>
          <w:p w:rsidR="00713B53" w:rsidRPr="00473227" w:rsidRDefault="00C81F22" w:rsidP="00C81F22">
            <w:pPr>
              <w:suppressAutoHyphens/>
              <w:ind w:right="144"/>
            </w:pPr>
            <w:r w:rsidRPr="00473227">
              <w:t>30 Days Prior to Removal</w:t>
            </w:r>
          </w:p>
        </w:tc>
        <w:tc>
          <w:tcPr>
            <w:tcW w:w="2430" w:type="dxa"/>
            <w:tcBorders>
              <w:top w:val="single" w:sz="8" w:space="0" w:color="auto"/>
            </w:tcBorders>
            <w:vAlign w:val="center"/>
          </w:tcPr>
          <w:p w:rsidR="00713B53" w:rsidRPr="00993ABC" w:rsidRDefault="00C81F22" w:rsidP="00C81F22">
            <w:pPr>
              <w:pStyle w:val="BodyText"/>
              <w:spacing w:after="0"/>
              <w:ind w:right="144"/>
              <w:jc w:val="center"/>
            </w:pPr>
            <w:r w:rsidRPr="00473227">
              <w:rPr>
                <w:b/>
              </w:rPr>
              <w:t>B.22.</w:t>
            </w:r>
            <w:r w:rsidRPr="00473227">
              <w:t xml:space="preserve"> &amp; </w:t>
            </w:r>
            <w:r w:rsidRPr="00473227">
              <w:rPr>
                <w:b/>
              </w:rPr>
              <w:t>A.5.</w:t>
            </w:r>
          </w:p>
        </w:tc>
      </w:tr>
      <w:tr w:rsidR="00C81F22" w:rsidRPr="00420192" w:rsidTr="00C81F22">
        <w:tc>
          <w:tcPr>
            <w:tcW w:w="3060" w:type="dxa"/>
            <w:vAlign w:val="center"/>
          </w:tcPr>
          <w:p w:rsidR="00C81F22" w:rsidRPr="00420192" w:rsidRDefault="00C81F22" w:rsidP="00C81F22">
            <w:pPr>
              <w:pStyle w:val="BodyText"/>
              <w:spacing w:after="0"/>
              <w:ind w:right="144"/>
            </w:pPr>
            <w:r w:rsidRPr="00420192">
              <w:t>Semi-annual Reports</w:t>
            </w:r>
          </w:p>
        </w:tc>
        <w:tc>
          <w:tcPr>
            <w:tcW w:w="4230" w:type="dxa"/>
            <w:vAlign w:val="center"/>
          </w:tcPr>
          <w:p w:rsidR="00C81F22" w:rsidRPr="00420192" w:rsidRDefault="00C81F22" w:rsidP="00C81F22">
            <w:pPr>
              <w:suppressAutoHyphens/>
              <w:ind w:right="144"/>
            </w:pPr>
            <w:r w:rsidRPr="00420192">
              <w:t>Every 6 Months</w:t>
            </w:r>
          </w:p>
        </w:tc>
        <w:tc>
          <w:tcPr>
            <w:tcW w:w="2430" w:type="dxa"/>
            <w:vAlign w:val="center"/>
          </w:tcPr>
          <w:p w:rsidR="00C81F22" w:rsidRPr="00420192" w:rsidRDefault="00CC7E0E" w:rsidP="00C81F22">
            <w:pPr>
              <w:pStyle w:val="BodyText"/>
              <w:spacing w:after="0"/>
              <w:ind w:right="144"/>
              <w:jc w:val="center"/>
              <w:rPr>
                <w:b/>
              </w:rPr>
            </w:pPr>
            <w:r>
              <w:rPr>
                <w:b/>
              </w:rPr>
              <w:t>B.23</w:t>
            </w:r>
            <w:r w:rsidR="00C81F22" w:rsidRPr="00420192">
              <w:rPr>
                <w:b/>
              </w:rPr>
              <w:t>.</w:t>
            </w:r>
          </w:p>
        </w:tc>
      </w:tr>
    </w:tbl>
    <w:p w:rsidR="00713B53" w:rsidRPr="008E6BC8" w:rsidRDefault="00713B53" w:rsidP="00713B53">
      <w:pPr>
        <w:tabs>
          <w:tab w:val="left" w:pos="0"/>
          <w:tab w:val="left" w:pos="360"/>
          <w:tab w:val="left" w:pos="720"/>
          <w:tab w:val="left" w:pos="1080"/>
          <w:tab w:val="left" w:pos="1260"/>
        </w:tabs>
        <w:spacing w:after="120"/>
      </w:pPr>
      <w:r>
        <w:tab/>
        <w:t>[Rule 62-213.440(1)(b), F.A.C.]</w:t>
      </w:r>
    </w:p>
    <w:p w:rsidR="00D11DB8" w:rsidRPr="00381022" w:rsidRDefault="00D11DB8" w:rsidP="00030418">
      <w:pPr>
        <w:numPr>
          <w:ilvl w:val="0"/>
          <w:numId w:val="9"/>
        </w:numPr>
        <w:tabs>
          <w:tab w:val="left" w:pos="-720"/>
          <w:tab w:val="left" w:pos="0"/>
          <w:tab w:val="left" w:pos="360"/>
          <w:tab w:val="left" w:pos="720"/>
          <w:tab w:val="left" w:pos="144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zCs w:val="22"/>
        </w:rPr>
      </w:pPr>
      <w:r w:rsidRPr="00381022">
        <w:rPr>
          <w:szCs w:val="22"/>
          <w:u w:val="single"/>
        </w:rPr>
        <w:t>Equipment Removal Report</w:t>
      </w:r>
      <w:r w:rsidRPr="00381022">
        <w:rPr>
          <w:szCs w:val="22"/>
        </w:rPr>
        <w:t xml:space="preserve">.  The owner or operator shall submit an equipment removal report to the Administrator 30 days prior to removal or cessation of operation of the control equipment. </w:t>
      </w:r>
    </w:p>
    <w:p w:rsidR="00D11DB8" w:rsidRPr="001C3FDA" w:rsidRDefault="00D11DB8" w:rsidP="00030418">
      <w:pPr>
        <w:pStyle w:val="ListParagraph"/>
        <w:numPr>
          <w:ilvl w:val="1"/>
          <w:numId w:val="41"/>
        </w:numPr>
        <w:tabs>
          <w:tab w:val="left" w:pos="360"/>
        </w:tabs>
        <w:ind w:left="720"/>
        <w:rPr>
          <w:szCs w:val="22"/>
        </w:rPr>
      </w:pPr>
      <w:r w:rsidRPr="001C3FDA">
        <w:rPr>
          <w:szCs w:val="22"/>
        </w:rPr>
        <w:t xml:space="preserve">The equipment removal report shall contain all of the following items: </w:t>
      </w:r>
    </w:p>
    <w:p w:rsidR="00D11DB8" w:rsidRPr="001C3FDA" w:rsidRDefault="00D11DB8" w:rsidP="00030418">
      <w:pPr>
        <w:pStyle w:val="ListParagraph"/>
        <w:numPr>
          <w:ilvl w:val="2"/>
          <w:numId w:val="42"/>
        </w:numPr>
        <w:tabs>
          <w:tab w:val="left" w:pos="360"/>
          <w:tab w:val="left" w:pos="1080"/>
        </w:tabs>
        <w:ind w:left="900"/>
        <w:rPr>
          <w:szCs w:val="22"/>
        </w:rPr>
      </w:pPr>
      <w:r w:rsidRPr="001C3FDA">
        <w:rPr>
          <w:szCs w:val="22"/>
        </w:rPr>
        <w:t xml:space="preserve">A copy of the closure report submitted in accordance with 40 CFR 60.757(d); </w:t>
      </w:r>
    </w:p>
    <w:p w:rsidR="00D11DB8" w:rsidRPr="00381022" w:rsidRDefault="00D11DB8" w:rsidP="00030418">
      <w:pPr>
        <w:pStyle w:val="ListParagraph"/>
        <w:numPr>
          <w:ilvl w:val="2"/>
          <w:numId w:val="42"/>
        </w:numPr>
        <w:tabs>
          <w:tab w:val="left" w:pos="360"/>
          <w:tab w:val="left" w:pos="1080"/>
        </w:tabs>
        <w:ind w:left="900"/>
        <w:rPr>
          <w:szCs w:val="22"/>
        </w:rPr>
      </w:pPr>
      <w:r w:rsidRPr="00381022">
        <w:rPr>
          <w:szCs w:val="22"/>
        </w:rPr>
        <w:t xml:space="preserve">A copy of the initial performance test report demonstrating that the 15 year minimum control period has expired; and </w:t>
      </w:r>
    </w:p>
    <w:p w:rsidR="00D11DB8" w:rsidRPr="00381022" w:rsidRDefault="00D11DB8" w:rsidP="00030418">
      <w:pPr>
        <w:pStyle w:val="ListParagraph"/>
        <w:numPr>
          <w:ilvl w:val="2"/>
          <w:numId w:val="42"/>
        </w:numPr>
        <w:tabs>
          <w:tab w:val="left" w:pos="360"/>
          <w:tab w:val="left" w:pos="1080"/>
        </w:tabs>
        <w:ind w:left="900"/>
        <w:rPr>
          <w:szCs w:val="22"/>
        </w:rPr>
      </w:pPr>
      <w:r w:rsidRPr="00381022">
        <w:rPr>
          <w:szCs w:val="22"/>
        </w:rPr>
        <w:t xml:space="preserve">Dated copies of three successive NMOC emission rate reports demonstrating that the landfill is no longer producing 50 megagrams or greater of NMOC per year. </w:t>
      </w:r>
    </w:p>
    <w:p w:rsidR="00D11DB8" w:rsidRPr="00381022" w:rsidRDefault="00D11DB8" w:rsidP="00030418">
      <w:pPr>
        <w:pStyle w:val="ListParagraph"/>
        <w:numPr>
          <w:ilvl w:val="1"/>
          <w:numId w:val="41"/>
        </w:numPr>
        <w:tabs>
          <w:tab w:val="left" w:pos="360"/>
        </w:tabs>
        <w:ind w:left="720"/>
        <w:rPr>
          <w:szCs w:val="22"/>
        </w:rPr>
      </w:pPr>
      <w:r w:rsidRPr="00381022">
        <w:rPr>
          <w:szCs w:val="22"/>
        </w:rPr>
        <w:t xml:space="preserve">The Administrator may request such additional information as may be necessary to verify that all of the conditions for removal in </w:t>
      </w:r>
      <w:r>
        <w:rPr>
          <w:szCs w:val="22"/>
        </w:rPr>
        <w:t xml:space="preserve">Specific Condition </w:t>
      </w:r>
      <w:r w:rsidRPr="001C3FDA">
        <w:rPr>
          <w:szCs w:val="22"/>
        </w:rPr>
        <w:t>A.5.</w:t>
      </w:r>
      <w:r w:rsidRPr="00381022">
        <w:rPr>
          <w:szCs w:val="22"/>
        </w:rPr>
        <w:t xml:space="preserve"> have been met. </w:t>
      </w:r>
    </w:p>
    <w:p w:rsidR="00D11DB8" w:rsidRPr="00381022" w:rsidRDefault="00D11DB8" w:rsidP="00D11DB8">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381022">
        <w:rPr>
          <w:spacing w:val="-3"/>
        </w:rPr>
        <w:t>[Rule 62-204.800(9)(c)5., F.A.C.</w:t>
      </w:r>
      <w:r>
        <w:rPr>
          <w:spacing w:val="-3"/>
        </w:rPr>
        <w:t>;</w:t>
      </w:r>
      <w:r w:rsidRPr="00381022">
        <w:rPr>
          <w:spacing w:val="-3"/>
        </w:rPr>
        <w:t xml:space="preserve"> 40 CFR 60.757(e)</w:t>
      </w:r>
      <w:r>
        <w:rPr>
          <w:spacing w:val="-3"/>
        </w:rPr>
        <w:t>; and, 40 CFR 63.1980(a)</w:t>
      </w:r>
      <w:r w:rsidRPr="00381022">
        <w:rPr>
          <w:spacing w:val="-3"/>
        </w:rPr>
        <w:t>]</w:t>
      </w:r>
    </w:p>
    <w:p w:rsidR="00C81F22" w:rsidRPr="00803D6A" w:rsidRDefault="00CC7E0E" w:rsidP="00030418">
      <w:pPr>
        <w:numPr>
          <w:ilvl w:val="0"/>
          <w:numId w:val="9"/>
        </w:numPr>
        <w:tabs>
          <w:tab w:val="left" w:pos="-720"/>
          <w:tab w:val="left" w:pos="0"/>
          <w:tab w:val="left" w:pos="360"/>
          <w:tab w:val="left" w:pos="720"/>
          <w:tab w:val="left" w:pos="144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zCs w:val="22"/>
        </w:rPr>
      </w:pPr>
      <w:r w:rsidRPr="00844ED7">
        <w:rPr>
          <w:bCs/>
          <w:szCs w:val="22"/>
          <w:u w:val="single"/>
        </w:rPr>
        <w:t>Semi-annual Reports</w:t>
      </w:r>
      <w:r w:rsidRPr="00844ED7">
        <w:rPr>
          <w:bCs/>
          <w:szCs w:val="22"/>
        </w:rPr>
        <w:t xml:space="preserve">.  The owner or operator must submit compliance reports every 6 months as specified in </w:t>
      </w:r>
      <w:r>
        <w:rPr>
          <w:bCs/>
          <w:szCs w:val="22"/>
        </w:rPr>
        <w:t>paragraphs a. through f.,</w:t>
      </w:r>
      <w:r w:rsidRPr="00844ED7">
        <w:rPr>
          <w:bCs/>
          <w:szCs w:val="22"/>
        </w:rPr>
        <w:t xml:space="preserve"> including information on all deviations that occurred during the 6-month reporting period.  Deviations for continuous emission monitors or numerical continuous parameter monitors must be determined using a 3 hour monitoring block average</w:t>
      </w:r>
      <w:r>
        <w:rPr>
          <w:bCs/>
          <w:szCs w:val="22"/>
        </w:rPr>
        <w:t>.</w:t>
      </w:r>
    </w:p>
    <w:p w:rsidR="00C81F22" w:rsidRPr="00803D6A" w:rsidRDefault="00C81F22" w:rsidP="00030418">
      <w:pPr>
        <w:pStyle w:val="ListParagraph"/>
        <w:numPr>
          <w:ilvl w:val="1"/>
          <w:numId w:val="15"/>
        </w:numPr>
        <w:tabs>
          <w:tab w:val="left" w:pos="720"/>
          <w:tab w:val="left" w:pos="1080"/>
          <w:tab w:val="left" w:pos="1440"/>
          <w:tab w:val="left" w:pos="1800"/>
        </w:tabs>
        <w:spacing w:after="120"/>
        <w:ind w:hanging="360"/>
        <w:rPr>
          <w:szCs w:val="22"/>
        </w:rPr>
      </w:pPr>
      <w:r w:rsidRPr="00803D6A">
        <w:rPr>
          <w:szCs w:val="22"/>
        </w:rPr>
        <w:t xml:space="preserve">Value and length of time for exceedance of applicable parameters monitored under </w:t>
      </w:r>
      <w:r w:rsidRPr="001C3FDA">
        <w:rPr>
          <w:b/>
          <w:szCs w:val="22"/>
        </w:rPr>
        <w:t xml:space="preserve">Specific Condition </w:t>
      </w:r>
      <w:r>
        <w:rPr>
          <w:b/>
          <w:szCs w:val="22"/>
        </w:rPr>
        <w:t>B.13</w:t>
      </w:r>
      <w:r w:rsidRPr="00420192">
        <w:rPr>
          <w:b/>
          <w:szCs w:val="22"/>
        </w:rPr>
        <w:t>.</w:t>
      </w:r>
    </w:p>
    <w:p w:rsidR="00C81F22" w:rsidRPr="00803D6A" w:rsidRDefault="00C81F22" w:rsidP="00030418">
      <w:pPr>
        <w:pStyle w:val="ListParagraph"/>
        <w:numPr>
          <w:ilvl w:val="2"/>
          <w:numId w:val="15"/>
        </w:numPr>
        <w:tabs>
          <w:tab w:val="left" w:pos="360"/>
          <w:tab w:val="left" w:pos="720"/>
          <w:tab w:val="left" w:pos="1080"/>
          <w:tab w:val="left" w:pos="1440"/>
          <w:tab w:val="left" w:pos="1800"/>
        </w:tabs>
        <w:spacing w:after="120"/>
        <w:ind w:left="720"/>
        <w:rPr>
          <w:szCs w:val="22"/>
        </w:rPr>
      </w:pPr>
      <w:r w:rsidRPr="00803D6A">
        <w:rPr>
          <w:szCs w:val="22"/>
        </w:rPr>
        <w:t xml:space="preserve">Description and duration of all periods when the gas stream is diverted from the control device through a bypass line or the indication of bypass flow as specified under </w:t>
      </w:r>
      <w:r w:rsidRPr="001C3FDA">
        <w:rPr>
          <w:b/>
          <w:szCs w:val="22"/>
        </w:rPr>
        <w:t>Specific Condition</w:t>
      </w:r>
      <w:r w:rsidRPr="009D3115">
        <w:rPr>
          <w:szCs w:val="22"/>
        </w:rPr>
        <w:t xml:space="preserve"> </w:t>
      </w:r>
      <w:r w:rsidRPr="009D3115">
        <w:rPr>
          <w:b/>
          <w:szCs w:val="22"/>
        </w:rPr>
        <w:t>B.13.</w:t>
      </w:r>
      <w:r w:rsidRPr="00803D6A">
        <w:rPr>
          <w:szCs w:val="22"/>
        </w:rPr>
        <w:t xml:space="preserve"> </w:t>
      </w:r>
    </w:p>
    <w:p w:rsidR="00C81F22" w:rsidRPr="00803D6A" w:rsidRDefault="00C81F22" w:rsidP="00030418">
      <w:pPr>
        <w:pStyle w:val="ListParagraph"/>
        <w:numPr>
          <w:ilvl w:val="2"/>
          <w:numId w:val="15"/>
        </w:numPr>
        <w:tabs>
          <w:tab w:val="left" w:pos="360"/>
          <w:tab w:val="left" w:pos="720"/>
          <w:tab w:val="left" w:pos="1080"/>
          <w:tab w:val="left" w:pos="1440"/>
          <w:tab w:val="left" w:pos="1800"/>
        </w:tabs>
        <w:ind w:left="720"/>
        <w:rPr>
          <w:szCs w:val="22"/>
        </w:rPr>
      </w:pPr>
      <w:r w:rsidRPr="00803D6A">
        <w:rPr>
          <w:szCs w:val="22"/>
        </w:rPr>
        <w:t xml:space="preserve">Description and duration of all periods when the control device was not operating for a period exceeding 1 hour and length of time the control device was not operating. </w:t>
      </w:r>
    </w:p>
    <w:p w:rsidR="00C81F22" w:rsidRPr="00381022" w:rsidRDefault="00C81F22" w:rsidP="00C81F22">
      <w:pPr>
        <w:tabs>
          <w:tab w:val="left" w:pos="-720"/>
          <w:tab w:val="left" w:pos="0"/>
          <w:tab w:val="left" w:pos="360"/>
          <w:tab w:val="left" w:pos="720"/>
          <w:tab w:val="left" w:pos="1080"/>
          <w:tab w:val="left" w:pos="1440"/>
          <w:tab w:val="left" w:pos="180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381022">
        <w:rPr>
          <w:spacing w:val="-3"/>
        </w:rPr>
        <w:t>[Rule 62-204.800(9)(c)5., F.A.C.</w:t>
      </w:r>
      <w:r>
        <w:rPr>
          <w:spacing w:val="-3"/>
        </w:rPr>
        <w:t xml:space="preserve">; </w:t>
      </w:r>
      <w:r w:rsidRPr="00381022">
        <w:rPr>
          <w:spacing w:val="-3"/>
        </w:rPr>
        <w:t>40 CFR 60.757(</w:t>
      </w:r>
      <w:r>
        <w:rPr>
          <w:spacing w:val="-3"/>
        </w:rPr>
        <w:t xml:space="preserve">f); 40 CFR </w:t>
      </w:r>
      <w:r w:rsidR="00516C98">
        <w:rPr>
          <w:spacing w:val="-3"/>
        </w:rPr>
        <w:t xml:space="preserve">63.1955(b) &amp; (c); 40 CFR </w:t>
      </w:r>
      <w:r>
        <w:rPr>
          <w:spacing w:val="-3"/>
        </w:rPr>
        <w:t>63.1980(a);</w:t>
      </w:r>
      <w:r w:rsidRPr="00C81F22">
        <w:rPr>
          <w:spacing w:val="-3"/>
        </w:rPr>
        <w:t xml:space="preserve"> </w:t>
      </w:r>
      <w:r>
        <w:rPr>
          <w:spacing w:val="-3"/>
        </w:rPr>
        <w:t>and, Permit No. 0850120-004-AC, Specific Condition 5.3]</w:t>
      </w:r>
    </w:p>
    <w:p w:rsidR="00C81F22" w:rsidRPr="002C1760" w:rsidRDefault="00C81F22" w:rsidP="00C81F22">
      <w:p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szCs w:val="22"/>
        </w:rPr>
      </w:pPr>
      <w:r w:rsidRPr="002C1760">
        <w:rPr>
          <w:i/>
          <w:spacing w:val="-3"/>
          <w:szCs w:val="22"/>
        </w:rPr>
        <w:t xml:space="preserve">{Permitting Note:  </w:t>
      </w:r>
      <w:r w:rsidRPr="002C1760">
        <w:rPr>
          <w:bCs/>
          <w:i/>
          <w:szCs w:val="22"/>
        </w:rPr>
        <w:t>A deviation is defined in 40 CFR 63.1990.  For the purposes of the landfill monitoring and SSM plan requirements, deviations include the items in paragraphs (a) through (c).</w:t>
      </w:r>
    </w:p>
    <w:p w:rsidR="00C81F22" w:rsidRPr="002C1760" w:rsidRDefault="00C81F22" w:rsidP="00C81F22">
      <w:pPr>
        <w:tabs>
          <w:tab w:val="left" w:pos="720"/>
        </w:tabs>
        <w:ind w:left="720" w:hanging="360"/>
        <w:rPr>
          <w:bCs/>
          <w:i/>
          <w:szCs w:val="22"/>
        </w:rPr>
      </w:pPr>
      <w:r w:rsidRPr="002C1760">
        <w:rPr>
          <w:bCs/>
          <w:i/>
          <w:szCs w:val="22"/>
        </w:rPr>
        <w:lastRenderedPageBreak/>
        <w:t>(a)</w:t>
      </w:r>
      <w:r>
        <w:rPr>
          <w:bCs/>
          <w:i/>
          <w:szCs w:val="22"/>
        </w:rPr>
        <w:tab/>
      </w:r>
      <w:r w:rsidRPr="002C1760">
        <w:rPr>
          <w:bCs/>
          <w:i/>
          <w:szCs w:val="22"/>
        </w:rPr>
        <w:t>A deviation occurs when the control device operating parameter boundaries described in</w:t>
      </w:r>
      <w:r w:rsidR="00CC7E0E">
        <w:rPr>
          <w:bCs/>
          <w:i/>
          <w:szCs w:val="22"/>
        </w:rPr>
        <w:t xml:space="preserve"> </w:t>
      </w:r>
      <w:r w:rsidR="00CC7E0E" w:rsidRPr="001C3FDA">
        <w:rPr>
          <w:b/>
          <w:bCs/>
          <w:i/>
          <w:szCs w:val="22"/>
        </w:rPr>
        <w:t xml:space="preserve">Specific Condition </w:t>
      </w:r>
      <w:r w:rsidR="00CC7E0E" w:rsidRPr="008C1F20">
        <w:rPr>
          <w:b/>
          <w:bCs/>
          <w:i/>
          <w:szCs w:val="22"/>
        </w:rPr>
        <w:t>B.13.</w:t>
      </w:r>
      <w:r w:rsidR="00CC7E0E">
        <w:rPr>
          <w:bCs/>
          <w:i/>
          <w:szCs w:val="22"/>
        </w:rPr>
        <w:t xml:space="preserve"> </w:t>
      </w:r>
      <w:r w:rsidRPr="002C1760">
        <w:rPr>
          <w:bCs/>
          <w:i/>
          <w:szCs w:val="22"/>
        </w:rPr>
        <w:t xml:space="preserve">are exceeded. </w:t>
      </w:r>
    </w:p>
    <w:p w:rsidR="00C81F22" w:rsidRPr="002C1760" w:rsidRDefault="00C81F22" w:rsidP="00C81F22">
      <w:pPr>
        <w:tabs>
          <w:tab w:val="left" w:pos="720"/>
        </w:tabs>
        <w:ind w:left="720" w:hanging="360"/>
        <w:rPr>
          <w:bCs/>
          <w:i/>
          <w:szCs w:val="22"/>
        </w:rPr>
      </w:pPr>
      <w:r>
        <w:rPr>
          <w:bCs/>
          <w:i/>
          <w:szCs w:val="22"/>
        </w:rPr>
        <w:t>(b)</w:t>
      </w:r>
      <w:r>
        <w:rPr>
          <w:bCs/>
          <w:i/>
          <w:szCs w:val="22"/>
        </w:rPr>
        <w:tab/>
      </w:r>
      <w:r w:rsidRPr="002C1760">
        <w:rPr>
          <w:bCs/>
          <w:i/>
          <w:szCs w:val="22"/>
        </w:rPr>
        <w:t xml:space="preserve">A deviation occurs when 1 hour or more of the hours during the 3-hour block averaging period does not constitute a valid hour of data. </w:t>
      </w:r>
      <w:r>
        <w:rPr>
          <w:bCs/>
          <w:i/>
          <w:szCs w:val="22"/>
        </w:rPr>
        <w:t xml:space="preserve"> </w:t>
      </w:r>
      <w:r w:rsidRPr="002C1760">
        <w:rPr>
          <w:bCs/>
          <w:i/>
          <w:szCs w:val="22"/>
        </w:rPr>
        <w:t xml:space="preserve">A valid hour of data must have measured values for at least three 15-minute monitoring periods within the hour. </w:t>
      </w:r>
    </w:p>
    <w:p w:rsidR="00C81F22" w:rsidRDefault="00C81F22" w:rsidP="00C81F22">
      <w:pPr>
        <w:tabs>
          <w:tab w:val="left" w:pos="720"/>
        </w:tabs>
        <w:spacing w:after="120"/>
        <w:ind w:left="360"/>
        <w:rPr>
          <w:bCs/>
          <w:i/>
          <w:szCs w:val="22"/>
        </w:rPr>
      </w:pPr>
      <w:r>
        <w:rPr>
          <w:bCs/>
          <w:i/>
          <w:szCs w:val="22"/>
        </w:rPr>
        <w:t>(c)</w:t>
      </w:r>
      <w:r>
        <w:rPr>
          <w:bCs/>
          <w:i/>
          <w:szCs w:val="22"/>
        </w:rPr>
        <w:tab/>
      </w:r>
      <w:r w:rsidRPr="002C1760">
        <w:rPr>
          <w:bCs/>
          <w:i/>
          <w:szCs w:val="22"/>
        </w:rPr>
        <w:t>A deviation occurs when a SSM plan is not developed or maintained on site.</w:t>
      </w:r>
      <w:r>
        <w:rPr>
          <w:bCs/>
          <w:i/>
          <w:szCs w:val="22"/>
        </w:rPr>
        <w:t>}</w:t>
      </w:r>
    </w:p>
    <w:p w:rsidR="00C81F22" w:rsidRPr="002C1760" w:rsidRDefault="00C81F22" w:rsidP="00C81F22">
      <w:pPr>
        <w:tabs>
          <w:tab w:val="left" w:pos="720"/>
        </w:tabs>
        <w:rPr>
          <w:bCs/>
          <w:i/>
          <w:szCs w:val="22"/>
        </w:rPr>
      </w:pPr>
      <w:r w:rsidRPr="002C1760">
        <w:rPr>
          <w:bCs/>
          <w:i/>
          <w:szCs w:val="22"/>
        </w:rPr>
        <w:t>{Permitting Note:  3-hour block averages are calculated in the same way as they are calculated in 40 CFR 60, Subpart WWW, except that the data collected during the events listed in paragraphs (a), (b), (c), and (d) are not to be included in any average computed under this subpart:</w:t>
      </w:r>
    </w:p>
    <w:p w:rsidR="00C81F22" w:rsidRPr="002C1760" w:rsidRDefault="00C81F22" w:rsidP="00C81F22">
      <w:pPr>
        <w:tabs>
          <w:tab w:val="left" w:pos="720"/>
        </w:tabs>
        <w:ind w:left="720" w:hanging="360"/>
        <w:rPr>
          <w:bCs/>
          <w:i/>
          <w:szCs w:val="22"/>
        </w:rPr>
      </w:pPr>
      <w:r w:rsidRPr="002C1760">
        <w:rPr>
          <w:bCs/>
          <w:i/>
          <w:szCs w:val="22"/>
        </w:rPr>
        <w:t>(a)</w:t>
      </w:r>
      <w:r w:rsidRPr="002C1760">
        <w:rPr>
          <w:bCs/>
          <w:i/>
          <w:szCs w:val="22"/>
        </w:rPr>
        <w:tab/>
        <w:t xml:space="preserve">Monitoring system breakdowns, repairs, calibration checks, and zero (low-level) and high-level adjustments. </w:t>
      </w:r>
    </w:p>
    <w:p w:rsidR="00C81F22" w:rsidRPr="002C1760" w:rsidRDefault="00C81F22" w:rsidP="00C81F22">
      <w:pPr>
        <w:tabs>
          <w:tab w:val="left" w:pos="720"/>
        </w:tabs>
        <w:ind w:left="720" w:hanging="360"/>
        <w:rPr>
          <w:bCs/>
          <w:i/>
          <w:szCs w:val="22"/>
        </w:rPr>
      </w:pPr>
      <w:r w:rsidRPr="002C1760">
        <w:rPr>
          <w:bCs/>
          <w:i/>
          <w:szCs w:val="22"/>
        </w:rPr>
        <w:t>(b)</w:t>
      </w:r>
      <w:r>
        <w:rPr>
          <w:bCs/>
          <w:i/>
          <w:szCs w:val="22"/>
        </w:rPr>
        <w:tab/>
      </w:r>
      <w:r w:rsidRPr="002C1760">
        <w:rPr>
          <w:bCs/>
          <w:i/>
          <w:szCs w:val="22"/>
        </w:rPr>
        <w:t xml:space="preserve">Startups. </w:t>
      </w:r>
    </w:p>
    <w:p w:rsidR="00C81F22" w:rsidRPr="002C1760" w:rsidRDefault="00C81F22" w:rsidP="00C81F22">
      <w:pPr>
        <w:tabs>
          <w:tab w:val="left" w:pos="720"/>
        </w:tabs>
        <w:ind w:left="720" w:hanging="360"/>
        <w:rPr>
          <w:bCs/>
          <w:i/>
          <w:szCs w:val="22"/>
        </w:rPr>
      </w:pPr>
      <w:r>
        <w:rPr>
          <w:bCs/>
          <w:i/>
          <w:szCs w:val="22"/>
        </w:rPr>
        <w:t>(c)</w:t>
      </w:r>
      <w:r>
        <w:rPr>
          <w:bCs/>
          <w:i/>
          <w:szCs w:val="22"/>
        </w:rPr>
        <w:tab/>
      </w:r>
      <w:r w:rsidRPr="002C1760">
        <w:rPr>
          <w:bCs/>
          <w:i/>
          <w:szCs w:val="22"/>
        </w:rPr>
        <w:t xml:space="preserve">Shutdowns. </w:t>
      </w:r>
    </w:p>
    <w:p w:rsidR="00C81F22" w:rsidRPr="002C1760" w:rsidRDefault="00C81F22" w:rsidP="00C81F22">
      <w:pPr>
        <w:tabs>
          <w:tab w:val="left" w:pos="720"/>
        </w:tabs>
        <w:spacing w:after="120"/>
        <w:ind w:left="720" w:hanging="360"/>
        <w:rPr>
          <w:bCs/>
          <w:i/>
          <w:szCs w:val="22"/>
        </w:rPr>
      </w:pPr>
      <w:r>
        <w:rPr>
          <w:bCs/>
          <w:i/>
          <w:szCs w:val="22"/>
        </w:rPr>
        <w:t>(d)</w:t>
      </w:r>
      <w:r>
        <w:rPr>
          <w:bCs/>
          <w:i/>
          <w:szCs w:val="22"/>
        </w:rPr>
        <w:tab/>
        <w:t>Malfunctions.</w:t>
      </w:r>
      <w:r w:rsidRPr="002C1760">
        <w:rPr>
          <w:bCs/>
          <w:i/>
          <w:szCs w:val="22"/>
        </w:rPr>
        <w:t>}</w:t>
      </w:r>
    </w:p>
    <w:p w:rsidR="00C81F22" w:rsidRDefault="00C81F22" w:rsidP="00030418">
      <w:pPr>
        <w:numPr>
          <w:ilvl w:val="0"/>
          <w:numId w:val="9"/>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t xml:space="preserve">  [Rule 62-213.440(1)(b), F.A.C.]</w:t>
      </w:r>
    </w:p>
    <w:p w:rsidR="00241B22" w:rsidRPr="00854DB8" w:rsidRDefault="00241B22" w:rsidP="00030418">
      <w:pPr>
        <w:numPr>
          <w:ilvl w:val="0"/>
          <w:numId w:val="9"/>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E57D09">
        <w:rPr>
          <w:spacing w:val="-3"/>
          <w:u w:val="single"/>
        </w:rPr>
        <w:t>Records</w:t>
      </w:r>
      <w:r w:rsidR="00E57D09" w:rsidRPr="00E57D09">
        <w:rPr>
          <w:spacing w:val="-3"/>
          <w:u w:val="single"/>
        </w:rPr>
        <w:t xml:space="preserve"> - Lifetime</w:t>
      </w:r>
      <w:r w:rsidR="00713B53" w:rsidRPr="00E57D09">
        <w:rPr>
          <w:spacing w:val="-3"/>
        </w:rPr>
        <w:t>.</w:t>
      </w:r>
      <w:r w:rsidRPr="00E57D09">
        <w:rPr>
          <w:spacing w:val="-3"/>
        </w:rPr>
        <w:t xml:space="preserve">  </w:t>
      </w:r>
      <w:r w:rsidR="00E57D09" w:rsidRPr="00854DB8">
        <w:rPr>
          <w:szCs w:val="22"/>
        </w:rPr>
        <w:t>The owner or operator shall keep</w:t>
      </w:r>
      <w:r w:rsidR="00E57D09">
        <w:rPr>
          <w:szCs w:val="22"/>
        </w:rPr>
        <w:t xml:space="preserve"> the following records</w:t>
      </w:r>
      <w:r w:rsidR="00E57D09" w:rsidRPr="00854DB8">
        <w:rPr>
          <w:szCs w:val="22"/>
        </w:rPr>
        <w:t xml:space="preserve"> up-to-date</w:t>
      </w:r>
      <w:r w:rsidR="00E57D09">
        <w:rPr>
          <w:szCs w:val="22"/>
        </w:rPr>
        <w:t xml:space="preserve"> and</w:t>
      </w:r>
      <w:r w:rsidR="00E57D09" w:rsidRPr="00854DB8">
        <w:rPr>
          <w:szCs w:val="22"/>
        </w:rPr>
        <w:t xml:space="preserve"> readily accessible for </w:t>
      </w:r>
      <w:r w:rsidR="00E57D09" w:rsidRPr="00420192">
        <w:rPr>
          <w:szCs w:val="22"/>
        </w:rPr>
        <w:t xml:space="preserve">the life of the </w:t>
      </w:r>
      <w:r w:rsidR="00E57D09">
        <w:rPr>
          <w:szCs w:val="22"/>
        </w:rPr>
        <w:t>flare</w:t>
      </w:r>
      <w:r w:rsidR="00E57D09" w:rsidRPr="00E57D09">
        <w:rPr>
          <w:szCs w:val="22"/>
        </w:rPr>
        <w:t>, as measured during the initial performance test or compliance determination:</w:t>
      </w:r>
      <w:r w:rsidR="00E57D09" w:rsidRPr="00854DB8">
        <w:rPr>
          <w:szCs w:val="22"/>
        </w:rPr>
        <w:t xml:space="preserve">  </w:t>
      </w:r>
    </w:p>
    <w:p w:rsidR="00E57D09" w:rsidRDefault="00E57D09" w:rsidP="00030418">
      <w:pPr>
        <w:pStyle w:val="ListParagraph"/>
        <w:numPr>
          <w:ilvl w:val="0"/>
          <w:numId w:val="16"/>
        </w:numPr>
        <w:spacing w:after="120"/>
        <w:ind w:hanging="360"/>
        <w:rPr>
          <w:szCs w:val="22"/>
        </w:rPr>
      </w:pPr>
      <w:r w:rsidRPr="00854DB8">
        <w:rPr>
          <w:szCs w:val="22"/>
        </w:rPr>
        <w:t xml:space="preserve">Records of the </w:t>
      </w:r>
      <w:r>
        <w:rPr>
          <w:szCs w:val="22"/>
        </w:rPr>
        <w:t>flare</w:t>
      </w:r>
      <w:r w:rsidRPr="00854DB8">
        <w:rPr>
          <w:szCs w:val="22"/>
        </w:rPr>
        <w:t xml:space="preserve"> vendor specifications shall be maintained until removal.</w:t>
      </w:r>
    </w:p>
    <w:p w:rsidR="004D1165" w:rsidRPr="004D1165" w:rsidRDefault="004D1165" w:rsidP="00030418">
      <w:pPr>
        <w:pStyle w:val="ListParagraph"/>
        <w:numPr>
          <w:ilvl w:val="0"/>
          <w:numId w:val="16"/>
        </w:numPr>
        <w:spacing w:after="120"/>
        <w:ind w:hanging="360"/>
        <w:rPr>
          <w:szCs w:val="22"/>
        </w:rPr>
      </w:pPr>
      <w:r w:rsidRPr="004D1165">
        <w:rPr>
          <w:szCs w:val="22"/>
        </w:rPr>
        <w:t>T</w:t>
      </w:r>
      <w:r w:rsidR="00046980" w:rsidRPr="004D1165">
        <w:rPr>
          <w:szCs w:val="22"/>
        </w:rPr>
        <w:t>he flare type (i.e., steam-assisted, air-assisted, or non</w:t>
      </w:r>
      <w:r>
        <w:rPr>
          <w:szCs w:val="22"/>
        </w:rPr>
        <w:t>-</w:t>
      </w:r>
      <w:r w:rsidR="00046980" w:rsidRPr="004D1165">
        <w:rPr>
          <w:szCs w:val="22"/>
        </w:rPr>
        <w:t>assisted)</w:t>
      </w:r>
      <w:r>
        <w:rPr>
          <w:szCs w:val="22"/>
        </w:rPr>
        <w:t>.</w:t>
      </w:r>
      <w:r w:rsidR="00046980" w:rsidRPr="004D1165">
        <w:rPr>
          <w:szCs w:val="22"/>
        </w:rPr>
        <w:t xml:space="preserve"> </w:t>
      </w:r>
    </w:p>
    <w:p w:rsidR="004D1165" w:rsidRPr="004D1165" w:rsidRDefault="004D1165" w:rsidP="00030418">
      <w:pPr>
        <w:pStyle w:val="ListParagraph"/>
        <w:numPr>
          <w:ilvl w:val="0"/>
          <w:numId w:val="16"/>
        </w:numPr>
        <w:spacing w:after="120"/>
        <w:ind w:hanging="360"/>
        <w:rPr>
          <w:szCs w:val="22"/>
        </w:rPr>
      </w:pPr>
      <w:r w:rsidRPr="004D1165">
        <w:rPr>
          <w:szCs w:val="22"/>
        </w:rPr>
        <w:t>A</w:t>
      </w:r>
      <w:r w:rsidR="00046980" w:rsidRPr="004D1165">
        <w:rPr>
          <w:szCs w:val="22"/>
        </w:rPr>
        <w:t xml:space="preserve">ll visible emission readings, heat content determination, flow rate or bypass flow rate measurements, and exit velocity determinations made during the performance test specified in </w:t>
      </w:r>
      <w:r w:rsidRPr="001C3FDA">
        <w:rPr>
          <w:b/>
          <w:szCs w:val="22"/>
        </w:rPr>
        <w:t>Specific Condition</w:t>
      </w:r>
      <w:r w:rsidRPr="004D1165">
        <w:rPr>
          <w:szCs w:val="22"/>
        </w:rPr>
        <w:t xml:space="preserve"> </w:t>
      </w:r>
      <w:r w:rsidRPr="004D1165">
        <w:rPr>
          <w:b/>
          <w:szCs w:val="22"/>
        </w:rPr>
        <w:t>B.1</w:t>
      </w:r>
      <w:r w:rsidR="008C1F20">
        <w:rPr>
          <w:b/>
          <w:szCs w:val="22"/>
        </w:rPr>
        <w:t>8</w:t>
      </w:r>
      <w:r w:rsidRPr="004D1165">
        <w:rPr>
          <w:b/>
          <w:szCs w:val="22"/>
        </w:rPr>
        <w:t>.</w:t>
      </w:r>
      <w:r w:rsidR="00046980" w:rsidRPr="004D1165">
        <w:rPr>
          <w:szCs w:val="22"/>
        </w:rPr>
        <w:t xml:space="preserve"> </w:t>
      </w:r>
    </w:p>
    <w:p w:rsidR="00241B22" w:rsidRDefault="004D1165" w:rsidP="00030418">
      <w:pPr>
        <w:pStyle w:val="ListParagraph"/>
        <w:numPr>
          <w:ilvl w:val="0"/>
          <w:numId w:val="16"/>
        </w:numPr>
        <w:ind w:hanging="360"/>
        <w:rPr>
          <w:szCs w:val="22"/>
        </w:rPr>
      </w:pPr>
      <w:r w:rsidRPr="004D1165">
        <w:rPr>
          <w:szCs w:val="22"/>
        </w:rPr>
        <w:t>C</w:t>
      </w:r>
      <w:r w:rsidR="00046980" w:rsidRPr="004D1165">
        <w:rPr>
          <w:szCs w:val="22"/>
        </w:rPr>
        <w:t>ontinuous records of the flare pilot flame or flare flame monitoring and records of all periods of operations during which the pilot flame of the flare flame is absent</w:t>
      </w:r>
      <w:r>
        <w:rPr>
          <w:szCs w:val="22"/>
        </w:rPr>
        <w:t>.</w:t>
      </w:r>
    </w:p>
    <w:p w:rsidR="00E57D09" w:rsidRPr="004D1165" w:rsidRDefault="00E57D09" w:rsidP="00030418">
      <w:pPr>
        <w:pStyle w:val="ListParagraph"/>
        <w:numPr>
          <w:ilvl w:val="0"/>
          <w:numId w:val="16"/>
        </w:numPr>
        <w:ind w:hanging="360"/>
        <w:rPr>
          <w:szCs w:val="22"/>
        </w:rPr>
      </w:pPr>
      <w:r w:rsidRPr="001B6F69">
        <w:rPr>
          <w:bCs/>
          <w:szCs w:val="22"/>
        </w:rPr>
        <w:t>A copy of the startup, shutdown and maintenance (SSM) plan must be maintained on site.  Failure to maintain a copy of the SSM plan is a deviation</w:t>
      </w:r>
      <w:r>
        <w:rPr>
          <w:bCs/>
          <w:szCs w:val="22"/>
        </w:rPr>
        <w:t xml:space="preserve"> from the requirements of this permi</w:t>
      </w:r>
      <w:r w:rsidRPr="001B6F69">
        <w:rPr>
          <w:bCs/>
          <w:szCs w:val="22"/>
        </w:rPr>
        <w:t>t.</w:t>
      </w:r>
    </w:p>
    <w:p w:rsidR="00E57D09" w:rsidRDefault="00E57D09" w:rsidP="00241B22">
      <w:pPr>
        <w:spacing w:after="120"/>
        <w:ind w:left="360"/>
        <w:rPr>
          <w:szCs w:val="22"/>
        </w:rPr>
      </w:pPr>
      <w:r w:rsidRPr="001B6F69">
        <w:rPr>
          <w:szCs w:val="22"/>
        </w:rPr>
        <w:t>[Rule 62-204.800(9)(c)5., F.A.C.</w:t>
      </w:r>
      <w:r>
        <w:rPr>
          <w:szCs w:val="22"/>
        </w:rPr>
        <w:t>; 40 CFR 60.758(b)(4); 40 CFR 63.1955(c) &amp; 63.1960</w:t>
      </w:r>
      <w:r w:rsidR="00590D6B">
        <w:rPr>
          <w:szCs w:val="22"/>
        </w:rPr>
        <w:t>;</w:t>
      </w:r>
      <w:r w:rsidR="00590D6B" w:rsidRPr="00590D6B">
        <w:rPr>
          <w:szCs w:val="22"/>
        </w:rPr>
        <w:t xml:space="preserve"> </w:t>
      </w:r>
      <w:r w:rsidR="00590D6B">
        <w:rPr>
          <w:szCs w:val="22"/>
        </w:rPr>
        <w:t>and, Permit No. 0850120-004-AC, Specific Condition 6.1</w:t>
      </w:r>
      <w:r w:rsidRPr="001B6F69">
        <w:rPr>
          <w:szCs w:val="22"/>
        </w:rPr>
        <w:t>]</w:t>
      </w:r>
      <w:r w:rsidRPr="004D1165">
        <w:rPr>
          <w:szCs w:val="22"/>
        </w:rPr>
        <w:t xml:space="preserve"> </w:t>
      </w:r>
    </w:p>
    <w:p w:rsidR="00713B53" w:rsidRPr="006D1858" w:rsidRDefault="006D1858" w:rsidP="00030418">
      <w:pPr>
        <w:numPr>
          <w:ilvl w:val="0"/>
          <w:numId w:val="9"/>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6D1858">
        <w:rPr>
          <w:spacing w:val="-3"/>
          <w:u w:val="single"/>
        </w:rPr>
        <w:t>Records – 5 Year Minimum</w:t>
      </w:r>
      <w:r w:rsidRPr="006D1858">
        <w:rPr>
          <w:spacing w:val="-3"/>
        </w:rPr>
        <w:t xml:space="preserve">.  </w:t>
      </w:r>
      <w:r w:rsidRPr="006D1858">
        <w:rPr>
          <w:szCs w:val="22"/>
        </w:rPr>
        <w:t>The owner or operator shall keep the following records up-to-date and readily accessible for a minimum of 5 years:</w:t>
      </w:r>
    </w:p>
    <w:p w:rsidR="00473227" w:rsidRPr="006D1858" w:rsidRDefault="00473227" w:rsidP="00030418">
      <w:pPr>
        <w:numPr>
          <w:ilvl w:val="0"/>
          <w:numId w:val="17"/>
        </w:numPr>
        <w:tabs>
          <w:tab w:val="left" w:pos="-720"/>
          <w:tab w:val="left" w:pos="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hanging="360"/>
        <w:rPr>
          <w:spacing w:val="-3"/>
        </w:rPr>
      </w:pPr>
      <w:r w:rsidRPr="006D1858">
        <w:rPr>
          <w:szCs w:val="22"/>
        </w:rPr>
        <w:t xml:space="preserve">Records of subsequent tests or monitoring. </w:t>
      </w:r>
    </w:p>
    <w:p w:rsidR="00590D6B" w:rsidRPr="00590D6B" w:rsidRDefault="00590D6B" w:rsidP="00030418">
      <w:pPr>
        <w:numPr>
          <w:ilvl w:val="0"/>
          <w:numId w:val="17"/>
        </w:numPr>
        <w:tabs>
          <w:tab w:val="left" w:pos="-720"/>
          <w:tab w:val="left" w:pos="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hanging="360"/>
        <w:rPr>
          <w:spacing w:val="-3"/>
        </w:rPr>
      </w:pPr>
      <w:r w:rsidRPr="00590D6B">
        <w:rPr>
          <w:szCs w:val="22"/>
        </w:rPr>
        <w:t xml:space="preserve">Continuous records of the equipment operating parameters specified to be monitored in </w:t>
      </w:r>
      <w:r w:rsidRPr="001C3FDA">
        <w:rPr>
          <w:b/>
          <w:szCs w:val="22"/>
        </w:rPr>
        <w:t>Specific Condition</w:t>
      </w:r>
      <w:r w:rsidRPr="00590D6B">
        <w:rPr>
          <w:szCs w:val="22"/>
        </w:rPr>
        <w:t xml:space="preserve"> </w:t>
      </w:r>
      <w:r w:rsidRPr="00590D6B">
        <w:rPr>
          <w:b/>
          <w:szCs w:val="22"/>
        </w:rPr>
        <w:t>B.13.</w:t>
      </w:r>
    </w:p>
    <w:p w:rsidR="00473227" w:rsidRPr="00590D6B" w:rsidRDefault="00590D6B" w:rsidP="00030418">
      <w:pPr>
        <w:numPr>
          <w:ilvl w:val="0"/>
          <w:numId w:val="17"/>
        </w:numPr>
        <w:tabs>
          <w:tab w:val="left" w:pos="-720"/>
          <w:tab w:val="left" w:pos="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hanging="360"/>
        <w:rPr>
          <w:spacing w:val="-3"/>
        </w:rPr>
      </w:pPr>
      <w:r w:rsidRPr="00590D6B">
        <w:rPr>
          <w:szCs w:val="22"/>
        </w:rPr>
        <w:t>Records for periods of operation during which the parameter boundaries established during the most recent performance test are exceeded</w:t>
      </w:r>
      <w:r>
        <w:rPr>
          <w:szCs w:val="22"/>
        </w:rPr>
        <w:t>.</w:t>
      </w:r>
    </w:p>
    <w:p w:rsidR="00590D6B" w:rsidRPr="002638FF" w:rsidRDefault="00590D6B" w:rsidP="00030418">
      <w:pPr>
        <w:numPr>
          <w:ilvl w:val="0"/>
          <w:numId w:val="17"/>
        </w:numPr>
        <w:tabs>
          <w:tab w:val="left" w:pos="-720"/>
          <w:tab w:val="left" w:pos="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hanging="360"/>
        <w:rPr>
          <w:spacing w:val="-3"/>
        </w:rPr>
      </w:pPr>
      <w:r>
        <w:rPr>
          <w:szCs w:val="22"/>
        </w:rPr>
        <w:t>C</w:t>
      </w:r>
      <w:r w:rsidRPr="00590D6B">
        <w:rPr>
          <w:szCs w:val="22"/>
        </w:rPr>
        <w:t xml:space="preserve">ontinuous records of the indication of flow to the control device or the indication of bypass flow or records of monthly inspections of car-seals or lock-and-key configurations used to seal bypass lines, specified under </w:t>
      </w:r>
      <w:r w:rsidRPr="001C3FDA">
        <w:rPr>
          <w:b/>
          <w:szCs w:val="22"/>
        </w:rPr>
        <w:t>Specific Condition B.13.b</w:t>
      </w:r>
      <w:r>
        <w:rPr>
          <w:szCs w:val="22"/>
        </w:rPr>
        <w:t>.</w:t>
      </w:r>
      <w:r w:rsidRPr="00590D6B">
        <w:rPr>
          <w:szCs w:val="22"/>
        </w:rPr>
        <w:t xml:space="preserve"> </w:t>
      </w:r>
    </w:p>
    <w:p w:rsidR="002638FF" w:rsidRPr="002638FF" w:rsidRDefault="002638FF" w:rsidP="00030418">
      <w:pPr>
        <w:numPr>
          <w:ilvl w:val="0"/>
          <w:numId w:val="17"/>
        </w:numPr>
        <w:tabs>
          <w:tab w:val="left" w:pos="-720"/>
          <w:tab w:val="left" w:pos="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hanging="360"/>
        <w:rPr>
          <w:spacing w:val="-3"/>
        </w:rPr>
      </w:pPr>
      <w:r w:rsidRPr="002638FF">
        <w:rPr>
          <w:szCs w:val="22"/>
        </w:rPr>
        <w:t xml:space="preserve">Continuous records of the flame or flare pilot flame monitoring specified under </w:t>
      </w:r>
      <w:r w:rsidRPr="001C3FDA">
        <w:rPr>
          <w:b/>
          <w:szCs w:val="22"/>
        </w:rPr>
        <w:t>Specific Condition B.13.a</w:t>
      </w:r>
      <w:r>
        <w:rPr>
          <w:szCs w:val="22"/>
        </w:rPr>
        <w:t>.</w:t>
      </w:r>
      <w:r w:rsidRPr="002638FF">
        <w:rPr>
          <w:szCs w:val="22"/>
        </w:rPr>
        <w:t>, and up-to-date, readily accessible records of all periods of operation in which the flame or flare pilot flame is absent.</w:t>
      </w:r>
    </w:p>
    <w:p w:rsidR="00473227" w:rsidRPr="002903B0" w:rsidRDefault="00473227" w:rsidP="00473227">
      <w:pPr>
        <w:spacing w:after="120"/>
        <w:ind w:left="360"/>
        <w:rPr>
          <w:szCs w:val="22"/>
        </w:rPr>
      </w:pPr>
      <w:r w:rsidRPr="002903B0">
        <w:rPr>
          <w:szCs w:val="22"/>
        </w:rPr>
        <w:t>[Rule 62-204.800(9)(c)5., F.A.C. and 40 CFR 60.758(b)</w:t>
      </w:r>
      <w:r w:rsidR="00E069AA">
        <w:rPr>
          <w:szCs w:val="22"/>
        </w:rPr>
        <w:t>(c)</w:t>
      </w:r>
      <w:r w:rsidRPr="002903B0">
        <w:rPr>
          <w:szCs w:val="22"/>
        </w:rPr>
        <w:t xml:space="preserve"> &amp; (</w:t>
      </w:r>
      <w:r w:rsidR="00E069AA">
        <w:rPr>
          <w:szCs w:val="22"/>
        </w:rPr>
        <w:t>e</w:t>
      </w:r>
      <w:r w:rsidRPr="002903B0">
        <w:rPr>
          <w:szCs w:val="22"/>
        </w:rPr>
        <w:t>)</w:t>
      </w:r>
      <w:r w:rsidR="00E069AA">
        <w:rPr>
          <w:szCs w:val="22"/>
        </w:rPr>
        <w:t>;</w:t>
      </w:r>
      <w:r w:rsidR="00E069AA" w:rsidRPr="00590D6B">
        <w:rPr>
          <w:szCs w:val="22"/>
        </w:rPr>
        <w:t xml:space="preserve"> </w:t>
      </w:r>
      <w:r w:rsidR="00E069AA">
        <w:rPr>
          <w:szCs w:val="22"/>
        </w:rPr>
        <w:t>and, Permit No. 0850120-004-AC, Specific Condition 6.2</w:t>
      </w:r>
      <w:r w:rsidRPr="002903B0">
        <w:rPr>
          <w:szCs w:val="22"/>
        </w:rPr>
        <w:t>]</w:t>
      </w:r>
    </w:p>
    <w:p w:rsidR="008C1F20" w:rsidRDefault="008C1F20">
      <w:pPr>
        <w:rPr>
          <w:b/>
          <w:u w:val="single"/>
        </w:rPr>
      </w:pPr>
      <w:r>
        <w:rPr>
          <w:b/>
          <w:u w:val="single"/>
        </w:rPr>
        <w:br w:type="page"/>
      </w:r>
    </w:p>
    <w:p w:rsidR="00713B53" w:rsidRPr="009F0075" w:rsidRDefault="00713B53" w:rsidP="00713B53">
      <w:pPr>
        <w:tabs>
          <w:tab w:val="left" w:pos="0"/>
        </w:tabs>
        <w:suppressAutoHyphens/>
        <w:spacing w:before="120" w:after="120"/>
        <w:rPr>
          <w:b/>
          <w:u w:val="single"/>
        </w:rPr>
      </w:pPr>
      <w:r w:rsidRPr="009F0075">
        <w:rPr>
          <w:b/>
          <w:u w:val="single"/>
        </w:rPr>
        <w:lastRenderedPageBreak/>
        <w:t>Other Requirements</w:t>
      </w:r>
    </w:p>
    <w:p w:rsidR="00E069AA" w:rsidRPr="00D65227" w:rsidRDefault="00E069AA" w:rsidP="00030418">
      <w:pPr>
        <w:numPr>
          <w:ilvl w:val="0"/>
          <w:numId w:val="9"/>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bCs/>
          <w:szCs w:val="22"/>
        </w:rPr>
      </w:pPr>
      <w:r w:rsidRPr="003327AF">
        <w:rPr>
          <w:bCs/>
          <w:szCs w:val="22"/>
          <w:u w:val="single"/>
        </w:rPr>
        <w:t>40 CFR 63, Subpart A – General Provisions.</w:t>
      </w:r>
      <w:r w:rsidRPr="00D65227">
        <w:rPr>
          <w:bCs/>
          <w:szCs w:val="22"/>
        </w:rPr>
        <w:t xml:space="preserve">  In addition to the above requirements, the owner or operator must also comply with the following requirements contained in 40 CFR 63, Subpart A - General Provisions.  </w:t>
      </w:r>
      <w:hyperlink r:id="rId52" w:anchor="40:10.0.1.1.1.1.5.6" w:history="1">
        <w:r w:rsidRPr="00D65227">
          <w:rPr>
            <w:rStyle w:val="Hyperlink"/>
            <w:bCs/>
            <w:szCs w:val="22"/>
          </w:rPr>
          <w:t>Link to 40 CFR 63, Subpart A</w:t>
        </w:r>
      </w:hyperlink>
      <w:r w:rsidRPr="00D65227">
        <w:rPr>
          <w:bCs/>
          <w:szCs w:val="22"/>
        </w:rPr>
        <w:t xml:space="preserve"> </w:t>
      </w:r>
    </w:p>
    <w:tbl>
      <w:tblPr>
        <w:tblW w:w="9720" w:type="dxa"/>
        <w:tblInd w:w="373" w:type="dxa"/>
        <w:tblBorders>
          <w:top w:val="outset" w:sz="6" w:space="0" w:color="auto"/>
          <w:left w:val="outset" w:sz="6" w:space="0" w:color="auto"/>
          <w:bottom w:val="outset" w:sz="6" w:space="0" w:color="auto"/>
          <w:right w:val="outset" w:sz="6" w:space="0" w:color="auto"/>
        </w:tblBorders>
        <w:tblLayout w:type="fixed"/>
        <w:tblCellMar>
          <w:top w:w="120" w:type="dxa"/>
          <w:left w:w="13" w:type="dxa"/>
          <w:bottom w:w="13" w:type="dxa"/>
          <w:right w:w="13" w:type="dxa"/>
        </w:tblCellMar>
        <w:tblLook w:val="04A0"/>
      </w:tblPr>
      <w:tblGrid>
        <w:gridCol w:w="1260"/>
        <w:gridCol w:w="4770"/>
        <w:gridCol w:w="3690"/>
      </w:tblGrid>
      <w:tr w:rsidR="00E069AA" w:rsidRPr="00D65227" w:rsidTr="00E069AA">
        <w:trPr>
          <w:cantSplit/>
          <w:tblHeader/>
        </w:trPr>
        <w:tc>
          <w:tcPr>
            <w:tcW w:w="1260" w:type="dxa"/>
            <w:tcBorders>
              <w:top w:val="single" w:sz="4" w:space="0" w:color="000000"/>
              <w:left w:val="single" w:sz="4" w:space="0" w:color="000000"/>
              <w:bottom w:val="single" w:sz="4" w:space="0" w:color="000000"/>
              <w:right w:val="single" w:sz="4" w:space="0" w:color="000000"/>
            </w:tcBorders>
            <w:tcMar>
              <w:top w:w="14" w:type="dxa"/>
            </w:tcMar>
            <w:vAlign w:val="bottom"/>
            <w:hideMark/>
          </w:tcPr>
          <w:p w:rsidR="00E069AA" w:rsidRPr="00D65227" w:rsidRDefault="00E069AA" w:rsidP="00E069AA">
            <w:pPr>
              <w:jc w:val="center"/>
              <w:rPr>
                <w:bCs/>
                <w:szCs w:val="22"/>
              </w:rPr>
            </w:pPr>
            <w:r w:rsidRPr="00D65227">
              <w:rPr>
                <w:bCs/>
                <w:szCs w:val="22"/>
              </w:rPr>
              <w:t>Citation</w:t>
            </w:r>
          </w:p>
        </w:tc>
        <w:tc>
          <w:tcPr>
            <w:tcW w:w="4770" w:type="dxa"/>
            <w:tcBorders>
              <w:top w:val="single" w:sz="4" w:space="0" w:color="000000"/>
              <w:left w:val="single" w:sz="4" w:space="0" w:color="000000"/>
              <w:bottom w:val="single" w:sz="4" w:space="0" w:color="000000"/>
              <w:right w:val="single" w:sz="4" w:space="0" w:color="000000"/>
            </w:tcBorders>
            <w:tcMar>
              <w:top w:w="14" w:type="dxa"/>
            </w:tcMar>
            <w:vAlign w:val="bottom"/>
            <w:hideMark/>
          </w:tcPr>
          <w:p w:rsidR="00E069AA" w:rsidRPr="00D65227" w:rsidRDefault="00E069AA" w:rsidP="00E069AA">
            <w:pPr>
              <w:jc w:val="center"/>
              <w:rPr>
                <w:bCs/>
                <w:szCs w:val="22"/>
              </w:rPr>
            </w:pPr>
            <w:r w:rsidRPr="00D65227">
              <w:rPr>
                <w:bCs/>
                <w:szCs w:val="22"/>
              </w:rPr>
              <w:t>Description</w:t>
            </w:r>
          </w:p>
        </w:tc>
        <w:tc>
          <w:tcPr>
            <w:tcW w:w="3690" w:type="dxa"/>
            <w:tcBorders>
              <w:top w:val="single" w:sz="4" w:space="0" w:color="000000"/>
              <w:left w:val="single" w:sz="4" w:space="0" w:color="000000"/>
              <w:bottom w:val="single" w:sz="4" w:space="0" w:color="000000"/>
              <w:right w:val="single" w:sz="4" w:space="0" w:color="000000"/>
            </w:tcBorders>
            <w:tcMar>
              <w:top w:w="14" w:type="dxa"/>
            </w:tcMar>
            <w:vAlign w:val="bottom"/>
            <w:hideMark/>
          </w:tcPr>
          <w:p w:rsidR="00E069AA" w:rsidRPr="00D65227" w:rsidRDefault="00E069AA" w:rsidP="00E069AA">
            <w:pPr>
              <w:jc w:val="center"/>
              <w:rPr>
                <w:bCs/>
                <w:szCs w:val="22"/>
              </w:rPr>
            </w:pPr>
            <w:r w:rsidRPr="00D65227">
              <w:rPr>
                <w:bCs/>
                <w:szCs w:val="22"/>
              </w:rPr>
              <w:t>Explanation</w:t>
            </w: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63.1(a)</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Applicability: general applicability of NESHAP in this part</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 xml:space="preserve">Affected sources are already subject to the provisions of paragraphs (a)(10)-(12) through the same provisions under 40 CFR, part 60 subpart A. </w:t>
            </w: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63.1(b)</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Applicability determination for stationary sources</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63.1(e)</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 xml:space="preserve">Title V permitting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63.2</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 xml:space="preserve">Definitions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63.4</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Prohibited activities and circumvention</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 xml:space="preserve">Affected sources are already subject to the provisions of paragraph (b) through the same provisions under 40 CFR, part 60 subpart A. </w:t>
            </w: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63.5(b)</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 xml:space="preserve">Requirements for existing, newly constructed, and reconstructed sources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63.6(e)</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 xml:space="preserve">Operation and maintenance requirements, startup, shutdown and malfunction plan provisions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63.6(f)</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 xml:space="preserve">Compliance with </w:t>
            </w:r>
            <w:proofErr w:type="spellStart"/>
            <w:r w:rsidRPr="00D65227">
              <w:rPr>
                <w:bCs/>
                <w:szCs w:val="22"/>
              </w:rPr>
              <w:t>nonopacity</w:t>
            </w:r>
            <w:proofErr w:type="spellEnd"/>
            <w:r w:rsidRPr="00D65227">
              <w:rPr>
                <w:bCs/>
                <w:szCs w:val="22"/>
              </w:rPr>
              <w:t xml:space="preserve"> emission standards</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Affected sources are already subject to the provisions of paragraphs (f)(1) and (2)(</w:t>
            </w:r>
            <w:proofErr w:type="spellStart"/>
            <w:r w:rsidRPr="00D65227">
              <w:rPr>
                <w:bCs/>
                <w:szCs w:val="22"/>
              </w:rPr>
              <w:t>i</w:t>
            </w:r>
            <w:proofErr w:type="spellEnd"/>
            <w:r w:rsidRPr="00D65227">
              <w:rPr>
                <w:bCs/>
                <w:szCs w:val="22"/>
              </w:rPr>
              <w:t xml:space="preserve">) through the same provisions under 40 CFR, part 60 subpart A. </w:t>
            </w: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63.10(b)(2)(</w:t>
            </w:r>
            <w:proofErr w:type="spellStart"/>
            <w:r w:rsidRPr="00D65227">
              <w:rPr>
                <w:bCs/>
                <w:szCs w:val="22"/>
              </w:rPr>
              <w:t>i</w:t>
            </w:r>
            <w:proofErr w:type="spellEnd"/>
            <w:r w:rsidRPr="00D65227">
              <w:rPr>
                <w:bCs/>
                <w:szCs w:val="22"/>
              </w:rPr>
              <w:t>)-(b)(2)(v)</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 xml:space="preserve">General recordkeeping requirements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63.10(d)(5)</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 xml:space="preserve">If actions taken during a startup, shutdown and malfunction plan are consistent with the procedures in the startup, shutdown and malfunction plan, this information shall be included in a semi-annual startup, shutdown and malfunction plan report. Any time an action taken during a startup, shutdown and malfunction plan is not consistent with the startup, shutdown and malfunction plan, the source shall report actions taken within 2 working days after commencing such actions, followed by a letter 7 days after the event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63.12(a)</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 xml:space="preserve">These provisions do not preclude the State from adopting and enforcing any standard, limitation, etc., requiring permits, or requiring emissions reductions in excess of those specified </w:t>
            </w:r>
          </w:p>
        </w:tc>
        <w:tc>
          <w:tcPr>
            <w:tcW w:w="369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p>
        </w:tc>
      </w:tr>
      <w:tr w:rsidR="00E069AA" w:rsidRPr="00D65227" w:rsidTr="00E069AA">
        <w:trPr>
          <w:cantSplit/>
        </w:trPr>
        <w:tc>
          <w:tcPr>
            <w:tcW w:w="126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jc w:val="center"/>
              <w:rPr>
                <w:bCs/>
                <w:szCs w:val="22"/>
              </w:rPr>
            </w:pPr>
            <w:r w:rsidRPr="00D65227">
              <w:rPr>
                <w:bCs/>
                <w:szCs w:val="22"/>
              </w:rPr>
              <w:t>63.15</w:t>
            </w:r>
          </w:p>
        </w:tc>
        <w:tc>
          <w:tcPr>
            <w:tcW w:w="4770" w:type="dxa"/>
            <w:tcBorders>
              <w:top w:val="single" w:sz="4" w:space="0" w:color="000000"/>
              <w:left w:val="single" w:sz="4" w:space="0" w:color="000000"/>
              <w:bottom w:val="single" w:sz="4" w:space="0" w:color="000000"/>
              <w:right w:val="single" w:sz="4" w:space="0" w:color="000000"/>
            </w:tcBorders>
            <w:tcMar>
              <w:top w:w="14" w:type="dxa"/>
            </w:tcMar>
            <w:hideMark/>
          </w:tcPr>
          <w:p w:rsidR="00E069AA" w:rsidRPr="00D65227" w:rsidRDefault="00E069AA" w:rsidP="00E069AA">
            <w:pPr>
              <w:rPr>
                <w:bCs/>
                <w:szCs w:val="22"/>
              </w:rPr>
            </w:pPr>
            <w:r w:rsidRPr="00D65227">
              <w:rPr>
                <w:bCs/>
                <w:szCs w:val="22"/>
              </w:rPr>
              <w:t>Availability of information and confidentiality</w:t>
            </w:r>
          </w:p>
        </w:tc>
        <w:tc>
          <w:tcPr>
            <w:tcW w:w="3690" w:type="dxa"/>
            <w:tcMar>
              <w:top w:w="14" w:type="dxa"/>
            </w:tcMar>
            <w:vAlign w:val="center"/>
            <w:hideMark/>
          </w:tcPr>
          <w:p w:rsidR="00E069AA" w:rsidRPr="00D65227" w:rsidRDefault="00E069AA" w:rsidP="00E069AA">
            <w:pPr>
              <w:rPr>
                <w:bCs/>
                <w:szCs w:val="22"/>
              </w:rPr>
            </w:pPr>
          </w:p>
        </w:tc>
      </w:tr>
    </w:tbl>
    <w:p w:rsidR="00E069AA" w:rsidRPr="00D65227" w:rsidRDefault="00E069AA" w:rsidP="00E069AA">
      <w:pPr>
        <w:spacing w:after="120"/>
        <w:ind w:left="360"/>
        <w:rPr>
          <w:bCs/>
          <w:szCs w:val="22"/>
        </w:rPr>
      </w:pPr>
      <w:r w:rsidRPr="00D65227">
        <w:rPr>
          <w:bCs/>
          <w:szCs w:val="22"/>
        </w:rPr>
        <w:t>[40 CFR 63.1955(b)]</w:t>
      </w:r>
    </w:p>
    <w:p w:rsidR="00713B53" w:rsidRDefault="00713B53" w:rsidP="00B2400F">
      <w:pPr>
        <w:tabs>
          <w:tab w:val="left" w:pos="0"/>
          <w:tab w:val="left" w:pos="720"/>
        </w:tabs>
        <w:suppressAutoHyphens/>
        <w:spacing w:before="120" w:after="120"/>
      </w:pPr>
    </w:p>
    <w:p w:rsidR="00713B53" w:rsidRPr="008E6BC8" w:rsidRDefault="00713B53" w:rsidP="00B2400F">
      <w:pPr>
        <w:tabs>
          <w:tab w:val="left" w:pos="0"/>
          <w:tab w:val="left" w:pos="720"/>
        </w:tabs>
        <w:suppressAutoHyphens/>
        <w:spacing w:before="120" w:after="120"/>
      </w:pPr>
    </w:p>
    <w:p w:rsidR="008E6BC8" w:rsidRDefault="008E6BC8" w:rsidP="00A86472">
      <w:pPr>
        <w:tabs>
          <w:tab w:val="left" w:pos="0"/>
        </w:tabs>
        <w:suppressAutoHyphens/>
        <w:spacing w:before="120" w:after="120"/>
        <w:sectPr w:rsidR="008E6BC8" w:rsidSect="00BC5290">
          <w:headerReference w:type="even" r:id="rId53"/>
          <w:headerReference w:type="default" r:id="rId54"/>
          <w:headerReference w:type="first" r:id="rId55"/>
          <w:pgSz w:w="12240" w:h="15840" w:code="1"/>
          <w:pgMar w:top="1080" w:right="1080" w:bottom="1080" w:left="1080" w:header="720" w:footer="720" w:gutter="0"/>
          <w:cols w:space="720"/>
        </w:sectPr>
      </w:pPr>
    </w:p>
    <w:p w:rsidR="00DE13FF" w:rsidRPr="00DE13FF" w:rsidRDefault="00DE13FF" w:rsidP="00DE13FF">
      <w:pPr>
        <w:pStyle w:val="BodyText3"/>
        <w:numPr>
          <w:ilvl w:val="12"/>
          <w:numId w:val="0"/>
        </w:numPr>
        <w:spacing w:before="120"/>
        <w:rPr>
          <w:sz w:val="22"/>
          <w:szCs w:val="22"/>
        </w:rPr>
      </w:pPr>
      <w:r w:rsidRPr="00DE13FF">
        <w:rPr>
          <w:b/>
          <w:sz w:val="22"/>
          <w:szCs w:val="22"/>
        </w:rPr>
        <w:lastRenderedPageBreak/>
        <w:t>The specific conditions in this section apply to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570"/>
        <w:gridCol w:w="8584"/>
      </w:tblGrid>
      <w:tr w:rsidR="00DE13FF" w:rsidRPr="00DE13FF" w:rsidTr="00335108">
        <w:tc>
          <w:tcPr>
            <w:tcW w:w="1570" w:type="dxa"/>
            <w:tcBorders>
              <w:top w:val="single" w:sz="12" w:space="0" w:color="auto"/>
              <w:left w:val="single" w:sz="12" w:space="0" w:color="auto"/>
              <w:bottom w:val="single" w:sz="12" w:space="0" w:color="auto"/>
            </w:tcBorders>
          </w:tcPr>
          <w:p w:rsidR="00DE13FF" w:rsidRPr="00DE13FF" w:rsidRDefault="00DE13FF" w:rsidP="00DE13FF">
            <w:pPr>
              <w:jc w:val="center"/>
              <w:rPr>
                <w:b/>
              </w:rPr>
            </w:pPr>
            <w:r w:rsidRPr="00DE13FF">
              <w:rPr>
                <w:b/>
              </w:rPr>
              <w:t>ID No.</w:t>
            </w:r>
          </w:p>
        </w:tc>
        <w:tc>
          <w:tcPr>
            <w:tcW w:w="8584" w:type="dxa"/>
            <w:tcBorders>
              <w:top w:val="single" w:sz="12" w:space="0" w:color="auto"/>
              <w:bottom w:val="single" w:sz="12" w:space="0" w:color="auto"/>
              <w:right w:val="single" w:sz="12" w:space="0" w:color="auto"/>
            </w:tcBorders>
          </w:tcPr>
          <w:p w:rsidR="00DE13FF" w:rsidRPr="00DE13FF" w:rsidRDefault="00DE13FF" w:rsidP="00DE13FF">
            <w:r w:rsidRPr="00DE13FF">
              <w:rPr>
                <w:b/>
              </w:rPr>
              <w:t>Emission Unit Description</w:t>
            </w:r>
          </w:p>
        </w:tc>
      </w:tr>
      <w:tr w:rsidR="00335108" w:rsidRPr="00DE13FF" w:rsidTr="00335108">
        <w:tc>
          <w:tcPr>
            <w:tcW w:w="1570" w:type="dxa"/>
            <w:vMerge w:val="restart"/>
            <w:tcBorders>
              <w:top w:val="single" w:sz="12" w:space="0" w:color="auto"/>
              <w:left w:val="single" w:sz="12" w:space="0" w:color="auto"/>
            </w:tcBorders>
            <w:vAlign w:val="center"/>
          </w:tcPr>
          <w:p w:rsidR="00335108" w:rsidRPr="00DE13FF" w:rsidRDefault="00335108" w:rsidP="00DE13FF">
            <w:pPr>
              <w:jc w:val="center"/>
              <w:rPr>
                <w:szCs w:val="22"/>
              </w:rPr>
            </w:pPr>
            <w:r>
              <w:rPr>
                <w:szCs w:val="22"/>
              </w:rPr>
              <w:t>003</w:t>
            </w:r>
          </w:p>
        </w:tc>
        <w:tc>
          <w:tcPr>
            <w:tcW w:w="8584" w:type="dxa"/>
            <w:tcBorders>
              <w:top w:val="single" w:sz="12" w:space="0" w:color="auto"/>
              <w:bottom w:val="single" w:sz="6" w:space="0" w:color="auto"/>
              <w:right w:val="single" w:sz="12" w:space="0" w:color="auto"/>
            </w:tcBorders>
          </w:tcPr>
          <w:p w:rsidR="00335108" w:rsidRPr="00DE13FF" w:rsidRDefault="00335108" w:rsidP="00335108">
            <w:pPr>
              <w:rPr>
                <w:b/>
                <w:i/>
                <w:szCs w:val="22"/>
              </w:rPr>
            </w:pPr>
            <w:r>
              <w:rPr>
                <w:szCs w:val="22"/>
              </w:rPr>
              <w:t>55</w:t>
            </w:r>
            <w:r w:rsidRPr="00DE13FF">
              <w:rPr>
                <w:szCs w:val="22"/>
              </w:rPr>
              <w:t xml:space="preserve"> HP (</w:t>
            </w:r>
            <w:r>
              <w:rPr>
                <w:szCs w:val="22"/>
              </w:rPr>
              <w:t>41</w:t>
            </w:r>
            <w:r w:rsidRPr="00DE13FF">
              <w:rPr>
                <w:szCs w:val="22"/>
              </w:rPr>
              <w:t xml:space="preserve"> </w:t>
            </w:r>
            <w:r>
              <w:rPr>
                <w:szCs w:val="22"/>
              </w:rPr>
              <w:t>kW</w:t>
            </w:r>
            <w:r w:rsidRPr="00DE13FF">
              <w:rPr>
                <w:szCs w:val="22"/>
              </w:rPr>
              <w:t>) Diesel</w:t>
            </w:r>
            <w:r>
              <w:rPr>
                <w:szCs w:val="22"/>
              </w:rPr>
              <w:t>-fired</w:t>
            </w:r>
            <w:r w:rsidRPr="00DE13FF">
              <w:rPr>
                <w:szCs w:val="22"/>
              </w:rPr>
              <w:t xml:space="preserve"> Emergency </w:t>
            </w:r>
            <w:r>
              <w:rPr>
                <w:szCs w:val="22"/>
              </w:rPr>
              <w:t>Generator - Scale House</w:t>
            </w:r>
          </w:p>
        </w:tc>
      </w:tr>
      <w:tr w:rsidR="00335108" w:rsidRPr="00DE13FF" w:rsidTr="00335108">
        <w:tc>
          <w:tcPr>
            <w:tcW w:w="1570" w:type="dxa"/>
            <w:vMerge/>
            <w:tcBorders>
              <w:left w:val="single" w:sz="12" w:space="0" w:color="auto"/>
            </w:tcBorders>
            <w:vAlign w:val="center"/>
          </w:tcPr>
          <w:p w:rsidR="00335108" w:rsidRDefault="00335108" w:rsidP="00DE13FF">
            <w:pPr>
              <w:jc w:val="center"/>
              <w:rPr>
                <w:szCs w:val="22"/>
              </w:rPr>
            </w:pPr>
          </w:p>
        </w:tc>
        <w:tc>
          <w:tcPr>
            <w:tcW w:w="8584" w:type="dxa"/>
            <w:tcBorders>
              <w:top w:val="single" w:sz="6" w:space="0" w:color="auto"/>
              <w:bottom w:val="single" w:sz="6" w:space="0" w:color="auto"/>
              <w:right w:val="single" w:sz="12" w:space="0" w:color="auto"/>
            </w:tcBorders>
          </w:tcPr>
          <w:p w:rsidR="00335108" w:rsidRPr="00DE13FF" w:rsidRDefault="00335108" w:rsidP="00335108">
            <w:pPr>
              <w:rPr>
                <w:szCs w:val="22"/>
              </w:rPr>
            </w:pPr>
            <w:r>
              <w:rPr>
                <w:szCs w:val="22"/>
              </w:rPr>
              <w:t xml:space="preserve">143 </w:t>
            </w:r>
            <w:r w:rsidRPr="00DE13FF">
              <w:rPr>
                <w:szCs w:val="22"/>
              </w:rPr>
              <w:t>HP (</w:t>
            </w:r>
            <w:r>
              <w:rPr>
                <w:szCs w:val="22"/>
              </w:rPr>
              <w:t>107</w:t>
            </w:r>
            <w:r w:rsidRPr="00DE13FF">
              <w:rPr>
                <w:szCs w:val="22"/>
              </w:rPr>
              <w:t xml:space="preserve"> </w:t>
            </w:r>
            <w:r>
              <w:rPr>
                <w:szCs w:val="22"/>
              </w:rPr>
              <w:t>kW</w:t>
            </w:r>
            <w:r w:rsidRPr="00DE13FF">
              <w:rPr>
                <w:szCs w:val="22"/>
              </w:rPr>
              <w:t>) Diesel</w:t>
            </w:r>
            <w:r>
              <w:rPr>
                <w:szCs w:val="22"/>
              </w:rPr>
              <w:t>-fired</w:t>
            </w:r>
            <w:r w:rsidRPr="00DE13FF">
              <w:rPr>
                <w:szCs w:val="22"/>
              </w:rPr>
              <w:t xml:space="preserve"> Emergency </w:t>
            </w:r>
            <w:r>
              <w:rPr>
                <w:szCs w:val="22"/>
              </w:rPr>
              <w:t>Generator - Transfer Station</w:t>
            </w:r>
          </w:p>
        </w:tc>
      </w:tr>
      <w:tr w:rsidR="00335108" w:rsidRPr="00DE13FF" w:rsidTr="00335108">
        <w:tc>
          <w:tcPr>
            <w:tcW w:w="1570" w:type="dxa"/>
            <w:vMerge/>
            <w:tcBorders>
              <w:left w:val="single" w:sz="12" w:space="0" w:color="auto"/>
              <w:bottom w:val="single" w:sz="12" w:space="0" w:color="auto"/>
            </w:tcBorders>
            <w:vAlign w:val="center"/>
          </w:tcPr>
          <w:p w:rsidR="00335108" w:rsidRDefault="00335108" w:rsidP="00DE13FF">
            <w:pPr>
              <w:jc w:val="center"/>
              <w:rPr>
                <w:szCs w:val="22"/>
              </w:rPr>
            </w:pPr>
          </w:p>
        </w:tc>
        <w:tc>
          <w:tcPr>
            <w:tcW w:w="8584" w:type="dxa"/>
            <w:tcBorders>
              <w:top w:val="single" w:sz="6" w:space="0" w:color="auto"/>
              <w:bottom w:val="single" w:sz="12" w:space="0" w:color="auto"/>
              <w:right w:val="single" w:sz="12" w:space="0" w:color="auto"/>
            </w:tcBorders>
          </w:tcPr>
          <w:p w:rsidR="00335108" w:rsidRPr="00DE13FF" w:rsidRDefault="00335108" w:rsidP="00335108">
            <w:pPr>
              <w:rPr>
                <w:szCs w:val="22"/>
              </w:rPr>
            </w:pPr>
            <w:r>
              <w:rPr>
                <w:szCs w:val="22"/>
              </w:rPr>
              <w:t>402.4</w:t>
            </w:r>
            <w:r w:rsidRPr="00DE13FF">
              <w:rPr>
                <w:szCs w:val="22"/>
              </w:rPr>
              <w:t xml:space="preserve"> HP (</w:t>
            </w:r>
            <w:r>
              <w:rPr>
                <w:szCs w:val="22"/>
              </w:rPr>
              <w:t>303 kW</w:t>
            </w:r>
            <w:r w:rsidRPr="00DE13FF">
              <w:rPr>
                <w:szCs w:val="22"/>
              </w:rPr>
              <w:t>) Diesel</w:t>
            </w:r>
            <w:r>
              <w:rPr>
                <w:szCs w:val="22"/>
              </w:rPr>
              <w:t>-fired</w:t>
            </w:r>
            <w:r w:rsidRPr="00DE13FF">
              <w:rPr>
                <w:szCs w:val="22"/>
              </w:rPr>
              <w:t xml:space="preserve"> Emergency </w:t>
            </w:r>
            <w:r>
              <w:rPr>
                <w:szCs w:val="22"/>
              </w:rPr>
              <w:t>Generator - Flare</w:t>
            </w:r>
          </w:p>
        </w:tc>
      </w:tr>
    </w:tbl>
    <w:p w:rsidR="00DE13FF" w:rsidRPr="00DE13FF" w:rsidRDefault="00DE13FF" w:rsidP="00DE13FF">
      <w:pPr>
        <w:spacing w:before="120" w:after="120"/>
        <w:jc w:val="both"/>
      </w:pPr>
      <w:bookmarkStart w:id="12" w:name="Engines"/>
      <w:bookmarkEnd w:id="12"/>
      <w:r w:rsidRPr="00DE13FF">
        <w:t>Emissions Unit 0</w:t>
      </w:r>
      <w:r w:rsidR="00335108">
        <w:t>03</w:t>
      </w:r>
      <w:r w:rsidRPr="00DE13FF">
        <w:t xml:space="preserve"> consists of </w:t>
      </w:r>
      <w:r w:rsidR="00335108">
        <w:t xml:space="preserve">three </w:t>
      </w:r>
      <w:r w:rsidRPr="00DE13FF">
        <w:t xml:space="preserve">diesel engine-driven emergency </w:t>
      </w:r>
      <w:r w:rsidR="00335108">
        <w:t>generators</w:t>
      </w:r>
      <w:r w:rsidRPr="00DE13FF">
        <w:t>.  Th</w:t>
      </w:r>
      <w:r w:rsidR="00335108">
        <w:t xml:space="preserve">ese </w:t>
      </w:r>
      <w:r w:rsidRPr="00DE13FF">
        <w:t>engine</w:t>
      </w:r>
      <w:r w:rsidR="00335108">
        <w:t>s</w:t>
      </w:r>
      <w:r w:rsidRPr="00DE13FF">
        <w:t xml:space="preserve"> fire ultra low sulfur diesel fuel.  </w:t>
      </w:r>
    </w:p>
    <w:p w:rsidR="00DE13FF" w:rsidRPr="00DE13FF" w:rsidRDefault="00DE13FF" w:rsidP="00DE13FF">
      <w:pPr>
        <w:spacing w:after="120"/>
        <w:rPr>
          <w:szCs w:val="22"/>
        </w:rPr>
      </w:pPr>
      <w:r w:rsidRPr="00DE13FF">
        <w:t xml:space="preserve">The following table provides </w:t>
      </w:r>
      <w:r w:rsidR="00045444">
        <w:t>pertinent</w:t>
      </w:r>
      <w:r w:rsidRPr="00DE13FF">
        <w:t xml:space="preserve"> details for th</w:t>
      </w:r>
      <w:r w:rsidR="00335108">
        <w:t>ese</w:t>
      </w:r>
      <w:r w:rsidRPr="00DE13FF">
        <w:t xml:space="preserve"> engine</w:t>
      </w:r>
      <w:r w:rsidR="00335108">
        <w:t>s</w:t>
      </w:r>
      <w:r w:rsidRPr="00DE13FF">
        <w:t>:</w:t>
      </w:r>
    </w:p>
    <w:tbl>
      <w:tblPr>
        <w:tblW w:w="1017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530"/>
        <w:gridCol w:w="1170"/>
        <w:gridCol w:w="1530"/>
        <w:gridCol w:w="900"/>
        <w:gridCol w:w="1980"/>
        <w:gridCol w:w="1620"/>
        <w:gridCol w:w="1440"/>
      </w:tblGrid>
      <w:tr w:rsidR="00DE13FF" w:rsidRPr="00370DD2" w:rsidTr="00370DD2">
        <w:tc>
          <w:tcPr>
            <w:tcW w:w="1530" w:type="dxa"/>
            <w:tcBorders>
              <w:top w:val="single" w:sz="12" w:space="0" w:color="auto"/>
              <w:bottom w:val="single" w:sz="12" w:space="0" w:color="auto"/>
            </w:tcBorders>
            <w:vAlign w:val="center"/>
          </w:tcPr>
          <w:p w:rsidR="00DE13FF" w:rsidRPr="00370DD2" w:rsidRDefault="00DE13FF" w:rsidP="00DE13FF">
            <w:pPr>
              <w:ind w:right="-18"/>
              <w:jc w:val="center"/>
              <w:rPr>
                <w:b/>
                <w:szCs w:val="22"/>
              </w:rPr>
            </w:pPr>
            <w:r w:rsidRPr="00370DD2">
              <w:rPr>
                <w:b/>
                <w:szCs w:val="22"/>
              </w:rPr>
              <w:t>Engine Identification</w:t>
            </w:r>
          </w:p>
        </w:tc>
        <w:tc>
          <w:tcPr>
            <w:tcW w:w="1170" w:type="dxa"/>
            <w:tcBorders>
              <w:top w:val="single" w:sz="12" w:space="0" w:color="auto"/>
              <w:bottom w:val="single" w:sz="12" w:space="0" w:color="auto"/>
            </w:tcBorders>
            <w:shd w:val="clear" w:color="auto" w:fill="auto"/>
            <w:vAlign w:val="center"/>
          </w:tcPr>
          <w:p w:rsidR="00DE13FF" w:rsidRPr="00370DD2" w:rsidRDefault="00DE13FF" w:rsidP="00DE13FF">
            <w:pPr>
              <w:jc w:val="center"/>
              <w:rPr>
                <w:szCs w:val="22"/>
              </w:rPr>
            </w:pPr>
            <w:r w:rsidRPr="00370DD2">
              <w:rPr>
                <w:b/>
                <w:szCs w:val="22"/>
              </w:rPr>
              <w:t>Engine Brake HP</w:t>
            </w:r>
          </w:p>
        </w:tc>
        <w:tc>
          <w:tcPr>
            <w:tcW w:w="1530" w:type="dxa"/>
            <w:tcBorders>
              <w:top w:val="single" w:sz="12" w:space="0" w:color="auto"/>
              <w:bottom w:val="single" w:sz="12" w:space="0" w:color="auto"/>
            </w:tcBorders>
            <w:shd w:val="clear" w:color="auto" w:fill="auto"/>
            <w:vAlign w:val="center"/>
          </w:tcPr>
          <w:p w:rsidR="00DE13FF" w:rsidRPr="00370DD2" w:rsidRDefault="00DE13FF" w:rsidP="00DE13FF">
            <w:pPr>
              <w:jc w:val="center"/>
              <w:rPr>
                <w:szCs w:val="22"/>
              </w:rPr>
            </w:pPr>
            <w:r w:rsidRPr="00370DD2">
              <w:rPr>
                <w:b/>
                <w:szCs w:val="22"/>
              </w:rPr>
              <w:t>Date of Manufacture</w:t>
            </w:r>
          </w:p>
        </w:tc>
        <w:tc>
          <w:tcPr>
            <w:tcW w:w="900" w:type="dxa"/>
            <w:tcBorders>
              <w:top w:val="single" w:sz="12" w:space="0" w:color="auto"/>
              <w:bottom w:val="single" w:sz="12" w:space="0" w:color="auto"/>
            </w:tcBorders>
            <w:shd w:val="clear" w:color="auto" w:fill="auto"/>
            <w:vAlign w:val="center"/>
          </w:tcPr>
          <w:p w:rsidR="00DE13FF" w:rsidRPr="00370DD2" w:rsidRDefault="00DE13FF" w:rsidP="00DE13FF">
            <w:pPr>
              <w:jc w:val="center"/>
              <w:rPr>
                <w:b/>
                <w:szCs w:val="22"/>
              </w:rPr>
            </w:pPr>
            <w:r w:rsidRPr="00370DD2">
              <w:rPr>
                <w:b/>
                <w:szCs w:val="22"/>
              </w:rPr>
              <w:t>Model Year</w:t>
            </w:r>
          </w:p>
        </w:tc>
        <w:tc>
          <w:tcPr>
            <w:tcW w:w="1980" w:type="dxa"/>
            <w:tcBorders>
              <w:top w:val="single" w:sz="12" w:space="0" w:color="auto"/>
              <w:bottom w:val="single" w:sz="12" w:space="0" w:color="auto"/>
            </w:tcBorders>
            <w:shd w:val="clear" w:color="auto" w:fill="auto"/>
            <w:vAlign w:val="center"/>
          </w:tcPr>
          <w:p w:rsidR="00DE13FF" w:rsidRPr="00370DD2" w:rsidRDefault="00DE13FF" w:rsidP="00DE13FF">
            <w:pPr>
              <w:jc w:val="center"/>
              <w:rPr>
                <w:szCs w:val="22"/>
              </w:rPr>
            </w:pPr>
            <w:r w:rsidRPr="00370DD2">
              <w:rPr>
                <w:b/>
                <w:szCs w:val="22"/>
              </w:rPr>
              <w:t>Displacement liters/cylinder (</w:t>
            </w:r>
            <w:proofErr w:type="spellStart"/>
            <w:r w:rsidRPr="00370DD2">
              <w:rPr>
                <w:b/>
                <w:szCs w:val="22"/>
              </w:rPr>
              <w:t>l/c</w:t>
            </w:r>
            <w:proofErr w:type="spellEnd"/>
            <w:r w:rsidRPr="00370DD2">
              <w:rPr>
                <w:b/>
                <w:szCs w:val="22"/>
              </w:rPr>
              <w:t>)</w:t>
            </w:r>
          </w:p>
        </w:tc>
        <w:tc>
          <w:tcPr>
            <w:tcW w:w="1620" w:type="dxa"/>
            <w:tcBorders>
              <w:top w:val="single" w:sz="12" w:space="0" w:color="auto"/>
              <w:bottom w:val="single" w:sz="12" w:space="0" w:color="auto"/>
            </w:tcBorders>
            <w:vAlign w:val="center"/>
          </w:tcPr>
          <w:p w:rsidR="00DE13FF" w:rsidRPr="00370DD2" w:rsidRDefault="00DE13FF" w:rsidP="00DE13FF">
            <w:pPr>
              <w:jc w:val="center"/>
              <w:rPr>
                <w:b/>
                <w:szCs w:val="22"/>
              </w:rPr>
            </w:pPr>
            <w:r w:rsidRPr="00370DD2">
              <w:rPr>
                <w:b/>
                <w:szCs w:val="22"/>
              </w:rPr>
              <w:t>Engine Manufacturer</w:t>
            </w:r>
          </w:p>
        </w:tc>
        <w:tc>
          <w:tcPr>
            <w:tcW w:w="1440" w:type="dxa"/>
            <w:tcBorders>
              <w:top w:val="single" w:sz="12" w:space="0" w:color="auto"/>
              <w:bottom w:val="single" w:sz="12" w:space="0" w:color="auto"/>
            </w:tcBorders>
            <w:shd w:val="clear" w:color="auto" w:fill="auto"/>
            <w:vAlign w:val="center"/>
          </w:tcPr>
          <w:p w:rsidR="00DE13FF" w:rsidRPr="00370DD2" w:rsidRDefault="00DE13FF" w:rsidP="00DE13FF">
            <w:pPr>
              <w:jc w:val="center"/>
              <w:rPr>
                <w:b/>
                <w:szCs w:val="22"/>
              </w:rPr>
            </w:pPr>
            <w:r w:rsidRPr="00370DD2">
              <w:rPr>
                <w:b/>
                <w:szCs w:val="22"/>
              </w:rPr>
              <w:t>Model No.</w:t>
            </w:r>
          </w:p>
        </w:tc>
      </w:tr>
      <w:tr w:rsidR="00DE13FF" w:rsidRPr="00370DD2" w:rsidTr="00370DD2">
        <w:tc>
          <w:tcPr>
            <w:tcW w:w="1530" w:type="dxa"/>
            <w:tcBorders>
              <w:top w:val="single" w:sz="12" w:space="0" w:color="auto"/>
              <w:bottom w:val="single" w:sz="6" w:space="0" w:color="auto"/>
            </w:tcBorders>
            <w:vAlign w:val="center"/>
          </w:tcPr>
          <w:p w:rsidR="00DE13FF" w:rsidRPr="00370DD2" w:rsidRDefault="00335108" w:rsidP="00DE13FF">
            <w:pPr>
              <w:ind w:right="-18"/>
              <w:jc w:val="center"/>
              <w:rPr>
                <w:szCs w:val="22"/>
              </w:rPr>
            </w:pPr>
            <w:r w:rsidRPr="00370DD2">
              <w:rPr>
                <w:szCs w:val="22"/>
              </w:rPr>
              <w:t>Scale House</w:t>
            </w:r>
          </w:p>
        </w:tc>
        <w:tc>
          <w:tcPr>
            <w:tcW w:w="1170" w:type="dxa"/>
            <w:tcBorders>
              <w:top w:val="single" w:sz="12" w:space="0" w:color="auto"/>
              <w:bottom w:val="single" w:sz="6" w:space="0" w:color="auto"/>
            </w:tcBorders>
            <w:shd w:val="clear" w:color="auto" w:fill="auto"/>
            <w:vAlign w:val="center"/>
          </w:tcPr>
          <w:p w:rsidR="00DE13FF" w:rsidRPr="00370DD2" w:rsidRDefault="00EC54C6" w:rsidP="00DE13FF">
            <w:pPr>
              <w:jc w:val="center"/>
              <w:rPr>
                <w:szCs w:val="22"/>
              </w:rPr>
            </w:pPr>
            <w:r w:rsidRPr="00370DD2">
              <w:rPr>
                <w:szCs w:val="22"/>
              </w:rPr>
              <w:t>55</w:t>
            </w:r>
          </w:p>
        </w:tc>
        <w:tc>
          <w:tcPr>
            <w:tcW w:w="1530" w:type="dxa"/>
            <w:tcBorders>
              <w:top w:val="single" w:sz="12" w:space="0" w:color="auto"/>
              <w:bottom w:val="single" w:sz="6" w:space="0" w:color="auto"/>
            </w:tcBorders>
            <w:shd w:val="clear" w:color="auto" w:fill="auto"/>
            <w:vAlign w:val="center"/>
          </w:tcPr>
          <w:p w:rsidR="00DE13FF" w:rsidRPr="00370DD2" w:rsidRDefault="00EC54C6" w:rsidP="00DE13FF">
            <w:pPr>
              <w:jc w:val="center"/>
              <w:rPr>
                <w:szCs w:val="22"/>
              </w:rPr>
            </w:pPr>
            <w:r w:rsidRPr="00370DD2">
              <w:rPr>
                <w:szCs w:val="22"/>
              </w:rPr>
              <w:t>2002</w:t>
            </w:r>
          </w:p>
        </w:tc>
        <w:tc>
          <w:tcPr>
            <w:tcW w:w="900" w:type="dxa"/>
            <w:tcBorders>
              <w:top w:val="single" w:sz="12" w:space="0" w:color="auto"/>
              <w:bottom w:val="single" w:sz="6" w:space="0" w:color="auto"/>
            </w:tcBorders>
            <w:shd w:val="clear" w:color="auto" w:fill="auto"/>
            <w:vAlign w:val="center"/>
          </w:tcPr>
          <w:p w:rsidR="00DE13FF" w:rsidRPr="00370DD2" w:rsidRDefault="00DE13FF" w:rsidP="00EC54C6">
            <w:pPr>
              <w:jc w:val="center"/>
              <w:rPr>
                <w:szCs w:val="22"/>
              </w:rPr>
            </w:pPr>
            <w:r w:rsidRPr="00370DD2">
              <w:rPr>
                <w:szCs w:val="22"/>
              </w:rPr>
              <w:t>200</w:t>
            </w:r>
            <w:r w:rsidR="00EC54C6" w:rsidRPr="00370DD2">
              <w:rPr>
                <w:szCs w:val="22"/>
              </w:rPr>
              <w:t>2</w:t>
            </w:r>
          </w:p>
        </w:tc>
        <w:tc>
          <w:tcPr>
            <w:tcW w:w="1980" w:type="dxa"/>
            <w:tcBorders>
              <w:top w:val="single" w:sz="12" w:space="0" w:color="auto"/>
              <w:bottom w:val="single" w:sz="6" w:space="0" w:color="auto"/>
            </w:tcBorders>
            <w:shd w:val="clear" w:color="auto" w:fill="auto"/>
            <w:vAlign w:val="center"/>
          </w:tcPr>
          <w:p w:rsidR="00DE13FF" w:rsidRDefault="00EC54C6" w:rsidP="00DC4C36">
            <w:pPr>
              <w:jc w:val="center"/>
              <w:rPr>
                <w:szCs w:val="22"/>
              </w:rPr>
            </w:pPr>
            <w:r w:rsidRPr="00370DD2">
              <w:rPr>
                <w:szCs w:val="22"/>
              </w:rPr>
              <w:t xml:space="preserve">3.9 </w:t>
            </w:r>
            <w:r w:rsidR="00DC4C36" w:rsidRPr="00370DD2">
              <w:rPr>
                <w:szCs w:val="22"/>
              </w:rPr>
              <w:t>(4 cylinder)</w:t>
            </w:r>
          </w:p>
          <w:p w:rsidR="00370DD2" w:rsidRPr="00370DD2" w:rsidRDefault="00370DD2" w:rsidP="00DC4C36">
            <w:pPr>
              <w:jc w:val="center"/>
              <w:rPr>
                <w:szCs w:val="22"/>
              </w:rPr>
            </w:pPr>
            <w:r>
              <w:rPr>
                <w:szCs w:val="22"/>
              </w:rPr>
              <w:t xml:space="preserve">0.98 </w:t>
            </w:r>
            <w:proofErr w:type="spellStart"/>
            <w:r>
              <w:rPr>
                <w:szCs w:val="22"/>
              </w:rPr>
              <w:t>l/c</w:t>
            </w:r>
            <w:proofErr w:type="spellEnd"/>
          </w:p>
        </w:tc>
        <w:tc>
          <w:tcPr>
            <w:tcW w:w="1620" w:type="dxa"/>
            <w:tcBorders>
              <w:top w:val="single" w:sz="12" w:space="0" w:color="auto"/>
              <w:bottom w:val="single" w:sz="6" w:space="0" w:color="auto"/>
            </w:tcBorders>
            <w:vAlign w:val="center"/>
          </w:tcPr>
          <w:p w:rsidR="00DE13FF" w:rsidRPr="00370DD2" w:rsidRDefault="00EC54C6" w:rsidP="00DE13FF">
            <w:pPr>
              <w:jc w:val="center"/>
              <w:rPr>
                <w:szCs w:val="22"/>
              </w:rPr>
            </w:pPr>
            <w:r w:rsidRPr="00370DD2">
              <w:rPr>
                <w:szCs w:val="22"/>
              </w:rPr>
              <w:t>Cummins</w:t>
            </w:r>
          </w:p>
        </w:tc>
        <w:tc>
          <w:tcPr>
            <w:tcW w:w="1440" w:type="dxa"/>
            <w:tcBorders>
              <w:top w:val="single" w:sz="12" w:space="0" w:color="auto"/>
              <w:bottom w:val="single" w:sz="6" w:space="0" w:color="auto"/>
            </w:tcBorders>
            <w:shd w:val="clear" w:color="auto" w:fill="auto"/>
            <w:vAlign w:val="center"/>
          </w:tcPr>
          <w:p w:rsidR="00DE13FF" w:rsidRPr="00370DD2" w:rsidRDefault="00EC54C6" w:rsidP="00DE13FF">
            <w:pPr>
              <w:jc w:val="center"/>
              <w:rPr>
                <w:szCs w:val="22"/>
              </w:rPr>
            </w:pPr>
            <w:r w:rsidRPr="00370DD2">
              <w:rPr>
                <w:szCs w:val="22"/>
              </w:rPr>
              <w:t>32DGBC</w:t>
            </w:r>
          </w:p>
        </w:tc>
      </w:tr>
      <w:tr w:rsidR="00335108" w:rsidRPr="00370DD2" w:rsidTr="00370DD2">
        <w:tc>
          <w:tcPr>
            <w:tcW w:w="1530" w:type="dxa"/>
            <w:tcBorders>
              <w:top w:val="single" w:sz="6" w:space="0" w:color="auto"/>
              <w:bottom w:val="single" w:sz="6" w:space="0" w:color="auto"/>
            </w:tcBorders>
            <w:vAlign w:val="center"/>
          </w:tcPr>
          <w:p w:rsidR="00335108" w:rsidRPr="00370DD2" w:rsidRDefault="00EC54C6" w:rsidP="00DE13FF">
            <w:pPr>
              <w:ind w:right="-18"/>
              <w:jc w:val="center"/>
              <w:rPr>
                <w:szCs w:val="22"/>
              </w:rPr>
            </w:pPr>
            <w:r w:rsidRPr="00370DD2">
              <w:rPr>
                <w:szCs w:val="22"/>
              </w:rPr>
              <w:t>Transfer Station</w:t>
            </w:r>
          </w:p>
        </w:tc>
        <w:tc>
          <w:tcPr>
            <w:tcW w:w="1170" w:type="dxa"/>
            <w:tcBorders>
              <w:top w:val="single" w:sz="6" w:space="0" w:color="auto"/>
              <w:bottom w:val="single" w:sz="6" w:space="0" w:color="auto"/>
            </w:tcBorders>
            <w:shd w:val="clear" w:color="auto" w:fill="auto"/>
            <w:vAlign w:val="center"/>
          </w:tcPr>
          <w:p w:rsidR="00335108" w:rsidRPr="00370DD2" w:rsidRDefault="00EC54C6" w:rsidP="00DE13FF">
            <w:pPr>
              <w:jc w:val="center"/>
              <w:rPr>
                <w:szCs w:val="22"/>
              </w:rPr>
            </w:pPr>
            <w:r w:rsidRPr="00370DD2">
              <w:rPr>
                <w:szCs w:val="22"/>
              </w:rPr>
              <w:t>143</w:t>
            </w:r>
          </w:p>
        </w:tc>
        <w:tc>
          <w:tcPr>
            <w:tcW w:w="1530" w:type="dxa"/>
            <w:tcBorders>
              <w:top w:val="single" w:sz="6" w:space="0" w:color="auto"/>
              <w:bottom w:val="single" w:sz="6" w:space="0" w:color="auto"/>
            </w:tcBorders>
            <w:shd w:val="clear" w:color="auto" w:fill="auto"/>
            <w:vAlign w:val="center"/>
          </w:tcPr>
          <w:p w:rsidR="00335108" w:rsidRPr="00370DD2" w:rsidRDefault="00EC54C6" w:rsidP="00DE13FF">
            <w:pPr>
              <w:jc w:val="center"/>
              <w:rPr>
                <w:szCs w:val="22"/>
              </w:rPr>
            </w:pPr>
            <w:r w:rsidRPr="00370DD2">
              <w:rPr>
                <w:szCs w:val="22"/>
              </w:rPr>
              <w:t>2004</w:t>
            </w:r>
          </w:p>
        </w:tc>
        <w:tc>
          <w:tcPr>
            <w:tcW w:w="900" w:type="dxa"/>
            <w:tcBorders>
              <w:top w:val="single" w:sz="6" w:space="0" w:color="auto"/>
              <w:bottom w:val="single" w:sz="6" w:space="0" w:color="auto"/>
            </w:tcBorders>
            <w:shd w:val="clear" w:color="auto" w:fill="auto"/>
            <w:vAlign w:val="center"/>
          </w:tcPr>
          <w:p w:rsidR="00335108" w:rsidRPr="00370DD2" w:rsidRDefault="00EC54C6" w:rsidP="00DE13FF">
            <w:pPr>
              <w:jc w:val="center"/>
              <w:rPr>
                <w:szCs w:val="22"/>
              </w:rPr>
            </w:pPr>
            <w:r w:rsidRPr="00370DD2">
              <w:rPr>
                <w:szCs w:val="22"/>
              </w:rPr>
              <w:t>2004</w:t>
            </w:r>
          </w:p>
        </w:tc>
        <w:tc>
          <w:tcPr>
            <w:tcW w:w="1980" w:type="dxa"/>
            <w:tcBorders>
              <w:top w:val="single" w:sz="6" w:space="0" w:color="auto"/>
              <w:bottom w:val="single" w:sz="6" w:space="0" w:color="auto"/>
            </w:tcBorders>
            <w:shd w:val="clear" w:color="auto" w:fill="auto"/>
            <w:vAlign w:val="center"/>
          </w:tcPr>
          <w:p w:rsidR="00335108" w:rsidRDefault="00EC54C6" w:rsidP="00DC4C36">
            <w:pPr>
              <w:jc w:val="center"/>
              <w:rPr>
                <w:szCs w:val="22"/>
              </w:rPr>
            </w:pPr>
            <w:r w:rsidRPr="00370DD2">
              <w:rPr>
                <w:szCs w:val="22"/>
              </w:rPr>
              <w:t xml:space="preserve">5.9 </w:t>
            </w:r>
            <w:r w:rsidR="00DC4C36" w:rsidRPr="00370DD2">
              <w:rPr>
                <w:szCs w:val="22"/>
              </w:rPr>
              <w:t>(</w:t>
            </w:r>
            <w:r w:rsidR="00370DD2" w:rsidRPr="00370DD2">
              <w:rPr>
                <w:szCs w:val="22"/>
              </w:rPr>
              <w:t>6 cylinder)</w:t>
            </w:r>
          </w:p>
          <w:p w:rsidR="00370DD2" w:rsidRPr="00370DD2" w:rsidRDefault="00370DD2" w:rsidP="00DC4C36">
            <w:pPr>
              <w:jc w:val="center"/>
              <w:rPr>
                <w:szCs w:val="22"/>
              </w:rPr>
            </w:pPr>
            <w:r>
              <w:rPr>
                <w:szCs w:val="22"/>
              </w:rPr>
              <w:t xml:space="preserve">0.98 </w:t>
            </w:r>
            <w:proofErr w:type="spellStart"/>
            <w:r>
              <w:rPr>
                <w:szCs w:val="22"/>
              </w:rPr>
              <w:t>l/c</w:t>
            </w:r>
            <w:proofErr w:type="spellEnd"/>
          </w:p>
        </w:tc>
        <w:tc>
          <w:tcPr>
            <w:tcW w:w="1620" w:type="dxa"/>
            <w:tcBorders>
              <w:top w:val="single" w:sz="6" w:space="0" w:color="auto"/>
              <w:bottom w:val="single" w:sz="6" w:space="0" w:color="auto"/>
            </w:tcBorders>
            <w:vAlign w:val="center"/>
          </w:tcPr>
          <w:p w:rsidR="00335108" w:rsidRPr="00370DD2" w:rsidRDefault="00EC54C6" w:rsidP="00DE13FF">
            <w:pPr>
              <w:jc w:val="center"/>
              <w:rPr>
                <w:szCs w:val="22"/>
              </w:rPr>
            </w:pPr>
            <w:r w:rsidRPr="00370DD2">
              <w:rPr>
                <w:szCs w:val="22"/>
              </w:rPr>
              <w:t>Cummins</w:t>
            </w:r>
          </w:p>
        </w:tc>
        <w:tc>
          <w:tcPr>
            <w:tcW w:w="1440" w:type="dxa"/>
            <w:tcBorders>
              <w:top w:val="single" w:sz="6" w:space="0" w:color="auto"/>
              <w:bottom w:val="single" w:sz="6" w:space="0" w:color="auto"/>
            </w:tcBorders>
            <w:shd w:val="clear" w:color="auto" w:fill="auto"/>
            <w:vAlign w:val="center"/>
          </w:tcPr>
          <w:p w:rsidR="00335108" w:rsidRPr="00370DD2" w:rsidRDefault="00EC54C6" w:rsidP="00DE13FF">
            <w:pPr>
              <w:jc w:val="center"/>
              <w:rPr>
                <w:szCs w:val="22"/>
              </w:rPr>
            </w:pPr>
            <w:r w:rsidRPr="00370DD2">
              <w:rPr>
                <w:szCs w:val="22"/>
              </w:rPr>
              <w:t>85DGDB</w:t>
            </w:r>
          </w:p>
        </w:tc>
      </w:tr>
      <w:tr w:rsidR="00335108" w:rsidRPr="00370DD2" w:rsidTr="00370DD2">
        <w:tc>
          <w:tcPr>
            <w:tcW w:w="1530" w:type="dxa"/>
            <w:tcBorders>
              <w:top w:val="single" w:sz="6" w:space="0" w:color="auto"/>
              <w:bottom w:val="single" w:sz="12" w:space="0" w:color="auto"/>
            </w:tcBorders>
            <w:vAlign w:val="center"/>
          </w:tcPr>
          <w:p w:rsidR="00335108" w:rsidRPr="00370DD2" w:rsidRDefault="00EC54C6" w:rsidP="00DE13FF">
            <w:pPr>
              <w:ind w:right="-18"/>
              <w:jc w:val="center"/>
              <w:rPr>
                <w:szCs w:val="22"/>
              </w:rPr>
            </w:pPr>
            <w:r w:rsidRPr="00370DD2">
              <w:rPr>
                <w:szCs w:val="22"/>
              </w:rPr>
              <w:t>Flare</w:t>
            </w:r>
          </w:p>
        </w:tc>
        <w:tc>
          <w:tcPr>
            <w:tcW w:w="1170" w:type="dxa"/>
            <w:tcBorders>
              <w:top w:val="single" w:sz="6" w:space="0" w:color="auto"/>
              <w:bottom w:val="single" w:sz="12" w:space="0" w:color="auto"/>
            </w:tcBorders>
            <w:shd w:val="clear" w:color="auto" w:fill="auto"/>
            <w:vAlign w:val="center"/>
          </w:tcPr>
          <w:p w:rsidR="00335108" w:rsidRPr="00370DD2" w:rsidRDefault="00EC54C6" w:rsidP="00DE13FF">
            <w:pPr>
              <w:jc w:val="center"/>
              <w:rPr>
                <w:szCs w:val="22"/>
              </w:rPr>
            </w:pPr>
            <w:r w:rsidRPr="00370DD2">
              <w:rPr>
                <w:szCs w:val="22"/>
              </w:rPr>
              <w:t>402.4</w:t>
            </w:r>
          </w:p>
        </w:tc>
        <w:tc>
          <w:tcPr>
            <w:tcW w:w="1530" w:type="dxa"/>
            <w:tcBorders>
              <w:top w:val="single" w:sz="6" w:space="0" w:color="auto"/>
              <w:bottom w:val="single" w:sz="12" w:space="0" w:color="auto"/>
            </w:tcBorders>
            <w:shd w:val="clear" w:color="auto" w:fill="auto"/>
            <w:vAlign w:val="center"/>
          </w:tcPr>
          <w:p w:rsidR="00335108" w:rsidRPr="00370DD2" w:rsidRDefault="00EC54C6" w:rsidP="00DE13FF">
            <w:pPr>
              <w:jc w:val="center"/>
              <w:rPr>
                <w:szCs w:val="22"/>
              </w:rPr>
            </w:pPr>
            <w:r w:rsidRPr="00370DD2">
              <w:rPr>
                <w:szCs w:val="22"/>
              </w:rPr>
              <w:t>1996</w:t>
            </w:r>
          </w:p>
        </w:tc>
        <w:tc>
          <w:tcPr>
            <w:tcW w:w="900" w:type="dxa"/>
            <w:tcBorders>
              <w:top w:val="single" w:sz="6" w:space="0" w:color="auto"/>
              <w:bottom w:val="single" w:sz="12" w:space="0" w:color="auto"/>
            </w:tcBorders>
            <w:shd w:val="clear" w:color="auto" w:fill="auto"/>
            <w:vAlign w:val="center"/>
          </w:tcPr>
          <w:p w:rsidR="00335108" w:rsidRPr="00370DD2" w:rsidRDefault="00EC54C6" w:rsidP="00DE13FF">
            <w:pPr>
              <w:jc w:val="center"/>
              <w:rPr>
                <w:szCs w:val="22"/>
              </w:rPr>
            </w:pPr>
            <w:r w:rsidRPr="00370DD2">
              <w:rPr>
                <w:szCs w:val="22"/>
              </w:rPr>
              <w:t>1996</w:t>
            </w:r>
          </w:p>
        </w:tc>
        <w:tc>
          <w:tcPr>
            <w:tcW w:w="1980" w:type="dxa"/>
            <w:tcBorders>
              <w:top w:val="single" w:sz="6" w:space="0" w:color="auto"/>
              <w:bottom w:val="single" w:sz="12" w:space="0" w:color="auto"/>
            </w:tcBorders>
            <w:shd w:val="clear" w:color="auto" w:fill="auto"/>
            <w:vAlign w:val="center"/>
          </w:tcPr>
          <w:p w:rsidR="00335108" w:rsidRDefault="00EC54C6" w:rsidP="00DE13FF">
            <w:pPr>
              <w:jc w:val="center"/>
              <w:rPr>
                <w:szCs w:val="22"/>
              </w:rPr>
            </w:pPr>
            <w:r w:rsidRPr="00370DD2">
              <w:rPr>
                <w:szCs w:val="22"/>
              </w:rPr>
              <w:t>14.64</w:t>
            </w:r>
            <w:r w:rsidR="00370DD2" w:rsidRPr="00370DD2">
              <w:rPr>
                <w:szCs w:val="22"/>
              </w:rPr>
              <w:t xml:space="preserve"> (6 cylinder)</w:t>
            </w:r>
          </w:p>
          <w:p w:rsidR="00370DD2" w:rsidRPr="00370DD2" w:rsidRDefault="00370DD2" w:rsidP="00DE13FF">
            <w:pPr>
              <w:jc w:val="center"/>
              <w:rPr>
                <w:szCs w:val="22"/>
              </w:rPr>
            </w:pPr>
            <w:r>
              <w:rPr>
                <w:szCs w:val="22"/>
              </w:rPr>
              <w:t xml:space="preserve">2.44 </w:t>
            </w:r>
            <w:proofErr w:type="spellStart"/>
            <w:r>
              <w:rPr>
                <w:szCs w:val="22"/>
              </w:rPr>
              <w:t>l/c</w:t>
            </w:r>
            <w:proofErr w:type="spellEnd"/>
          </w:p>
        </w:tc>
        <w:tc>
          <w:tcPr>
            <w:tcW w:w="1620" w:type="dxa"/>
            <w:tcBorders>
              <w:top w:val="single" w:sz="6" w:space="0" w:color="auto"/>
              <w:bottom w:val="single" w:sz="12" w:space="0" w:color="auto"/>
            </w:tcBorders>
            <w:vAlign w:val="center"/>
          </w:tcPr>
          <w:p w:rsidR="00335108" w:rsidRPr="00370DD2" w:rsidRDefault="00EC54C6" w:rsidP="00DE13FF">
            <w:pPr>
              <w:jc w:val="center"/>
              <w:rPr>
                <w:szCs w:val="22"/>
              </w:rPr>
            </w:pPr>
            <w:r w:rsidRPr="00370DD2">
              <w:rPr>
                <w:szCs w:val="22"/>
              </w:rPr>
              <w:t>Caterpillar</w:t>
            </w:r>
          </w:p>
        </w:tc>
        <w:tc>
          <w:tcPr>
            <w:tcW w:w="1440" w:type="dxa"/>
            <w:tcBorders>
              <w:top w:val="single" w:sz="6" w:space="0" w:color="auto"/>
              <w:bottom w:val="single" w:sz="12" w:space="0" w:color="auto"/>
            </w:tcBorders>
            <w:shd w:val="clear" w:color="auto" w:fill="auto"/>
            <w:vAlign w:val="center"/>
          </w:tcPr>
          <w:p w:rsidR="00335108" w:rsidRPr="00370DD2" w:rsidRDefault="00EC54C6" w:rsidP="00DE13FF">
            <w:pPr>
              <w:jc w:val="center"/>
              <w:rPr>
                <w:szCs w:val="22"/>
              </w:rPr>
            </w:pPr>
            <w:r w:rsidRPr="00370DD2">
              <w:rPr>
                <w:szCs w:val="22"/>
              </w:rPr>
              <w:t>DM2267 3406C</w:t>
            </w:r>
          </w:p>
        </w:tc>
      </w:tr>
    </w:tbl>
    <w:p w:rsidR="00DE13FF" w:rsidRPr="00DE13FF" w:rsidRDefault="00DE13FF" w:rsidP="00DE13FF">
      <w:pPr>
        <w:spacing w:before="120" w:after="120"/>
        <w:rPr>
          <w:i/>
          <w:color w:val="000000"/>
          <w:szCs w:val="22"/>
        </w:rPr>
      </w:pPr>
      <w:r w:rsidRPr="00DE13FF">
        <w:rPr>
          <w:i/>
          <w:color w:val="000000"/>
          <w:szCs w:val="22"/>
        </w:rPr>
        <w:t>{Permitting Notes:  Th</w:t>
      </w:r>
      <w:r w:rsidR="00EC54C6">
        <w:rPr>
          <w:i/>
          <w:color w:val="000000"/>
          <w:szCs w:val="22"/>
        </w:rPr>
        <w:t xml:space="preserve">ese </w:t>
      </w:r>
      <w:r w:rsidRPr="00DE13FF">
        <w:rPr>
          <w:i/>
          <w:color w:val="000000"/>
          <w:szCs w:val="22"/>
        </w:rPr>
        <w:t xml:space="preserve">compression ignition </w:t>
      </w:r>
      <w:r w:rsidRPr="00DE13FF">
        <w:rPr>
          <w:i/>
        </w:rPr>
        <w:t>reciprocating internal combustion engine</w:t>
      </w:r>
      <w:r w:rsidR="00EC54C6">
        <w:rPr>
          <w:i/>
        </w:rPr>
        <w:t>s</w:t>
      </w:r>
      <w:r w:rsidRPr="00DE13FF">
        <w:rPr>
          <w:i/>
          <w:color w:val="000000"/>
          <w:szCs w:val="22"/>
        </w:rPr>
        <w:t xml:space="preserve"> (CI RICE) </w:t>
      </w:r>
      <w:r w:rsidR="00EC54C6" w:rsidRPr="00EC54C6">
        <w:rPr>
          <w:i/>
          <w:color w:val="000000"/>
          <w:szCs w:val="22"/>
        </w:rPr>
        <w:t>are</w:t>
      </w:r>
      <w:r w:rsidRPr="00EC54C6">
        <w:rPr>
          <w:i/>
          <w:color w:val="000000"/>
          <w:szCs w:val="22"/>
        </w:rPr>
        <w:t xml:space="preserve"> regulated </w:t>
      </w:r>
      <w:r w:rsidRPr="00DE13FF">
        <w:rPr>
          <w:i/>
          <w:color w:val="000000"/>
          <w:szCs w:val="22"/>
        </w:rPr>
        <w:t xml:space="preserve">under 40 CFR 63, Subpart ZZZZ, National Emissions Standards for Hazardous Air Pollutants for Stationary Reciprocating Internal Combustion Engines (RICE) adopted in Rule 62.204.800(11)(b), F.A.C.  This permit section addresses “existing” emergency stationary CI RICE </w:t>
      </w:r>
      <w:r w:rsidR="00EC54C6">
        <w:rPr>
          <w:i/>
          <w:color w:val="000000"/>
          <w:szCs w:val="22"/>
        </w:rPr>
        <w:t>emergency generator</w:t>
      </w:r>
      <w:r w:rsidRPr="00DE13FF">
        <w:rPr>
          <w:i/>
          <w:color w:val="000000"/>
          <w:szCs w:val="22"/>
        </w:rPr>
        <w:t xml:space="preserve"> engine</w:t>
      </w:r>
      <w:r w:rsidR="00EC54C6">
        <w:rPr>
          <w:i/>
          <w:color w:val="000000"/>
          <w:szCs w:val="22"/>
        </w:rPr>
        <w:t>s</w:t>
      </w:r>
      <w:r w:rsidRPr="00DE13FF">
        <w:rPr>
          <w:i/>
          <w:color w:val="000000"/>
          <w:szCs w:val="22"/>
        </w:rPr>
        <w:t xml:space="preserve"> less than or equal to 500 HP with a displacement of less than 10 liters per cylinder that </w:t>
      </w:r>
      <w:r w:rsidR="00EC54C6">
        <w:rPr>
          <w:i/>
          <w:color w:val="000000"/>
          <w:szCs w:val="22"/>
        </w:rPr>
        <w:t xml:space="preserve">are located at an area </w:t>
      </w:r>
      <w:r w:rsidRPr="00DE13FF">
        <w:rPr>
          <w:i/>
          <w:color w:val="000000"/>
          <w:szCs w:val="22"/>
        </w:rPr>
        <w:t xml:space="preserve">source of HAPs and </w:t>
      </w:r>
      <w:r w:rsidR="00EC54C6">
        <w:rPr>
          <w:i/>
          <w:color w:val="000000"/>
          <w:szCs w:val="22"/>
        </w:rPr>
        <w:t>that</w:t>
      </w:r>
      <w:r w:rsidRPr="00DE13FF">
        <w:rPr>
          <w:i/>
          <w:color w:val="000000"/>
          <w:szCs w:val="22"/>
        </w:rPr>
        <w:t xml:space="preserve"> commenced construction before 6/12/2006; and, </w:t>
      </w:r>
      <w:r w:rsidR="00EC54C6">
        <w:rPr>
          <w:i/>
          <w:color w:val="000000"/>
          <w:szCs w:val="22"/>
        </w:rPr>
        <w:t>that have</w:t>
      </w:r>
      <w:r w:rsidRPr="00DE13FF">
        <w:rPr>
          <w:i/>
          <w:color w:val="000000"/>
          <w:szCs w:val="22"/>
        </w:rPr>
        <w:t xml:space="preserve"> not been modified or reconstructed after this date.  </w:t>
      </w:r>
    </w:p>
    <w:p w:rsidR="00DE13FF" w:rsidRPr="00DE13FF" w:rsidRDefault="00DE13FF" w:rsidP="00DE13FF">
      <w:pPr>
        <w:spacing w:before="120" w:after="120"/>
        <w:rPr>
          <w:szCs w:val="22"/>
        </w:rPr>
      </w:pPr>
      <w:r w:rsidRPr="00DE13FF">
        <w:rPr>
          <w:i/>
          <w:color w:val="000000"/>
          <w:szCs w:val="22"/>
        </w:rPr>
        <w:t>P</w:t>
      </w:r>
      <w:r w:rsidRPr="00DE13FF">
        <w:rPr>
          <w:i/>
        </w:rPr>
        <w:t xml:space="preserve">ursuant to Subpart IIII, </w:t>
      </w:r>
      <w:r w:rsidRPr="00DE13FF">
        <w:rPr>
          <w:i/>
          <w:szCs w:val="22"/>
        </w:rPr>
        <w:t xml:space="preserve">NSPS for Stationary Compression Ignition RICE, </w:t>
      </w:r>
      <w:r w:rsidRPr="00DE13FF">
        <w:rPr>
          <w:i/>
        </w:rPr>
        <w:t>th</w:t>
      </w:r>
      <w:r w:rsidR="00EC54C6">
        <w:rPr>
          <w:i/>
        </w:rPr>
        <w:t>ese are</w:t>
      </w:r>
      <w:r w:rsidRPr="00DE13FF">
        <w:rPr>
          <w:i/>
        </w:rPr>
        <w:t xml:space="preserve"> </w:t>
      </w:r>
      <w:r w:rsidRPr="00DE13FF">
        <w:rPr>
          <w:i/>
          <w:color w:val="000000"/>
          <w:szCs w:val="22"/>
        </w:rPr>
        <w:t>“existing” emergency engine</w:t>
      </w:r>
      <w:r w:rsidR="00EC54C6">
        <w:rPr>
          <w:i/>
          <w:color w:val="000000"/>
          <w:szCs w:val="22"/>
        </w:rPr>
        <w:t>s</w:t>
      </w:r>
      <w:r w:rsidRPr="00DE13FF">
        <w:rPr>
          <w:i/>
          <w:color w:val="000000"/>
          <w:szCs w:val="22"/>
        </w:rPr>
        <w:t xml:space="preserve"> </w:t>
      </w:r>
      <w:r w:rsidRPr="00DE13FF">
        <w:rPr>
          <w:i/>
        </w:rPr>
        <w:t xml:space="preserve">that commenced construction (ordered) before 7/11/2005 and </w:t>
      </w:r>
      <w:r w:rsidR="00EC54C6">
        <w:rPr>
          <w:i/>
        </w:rPr>
        <w:t xml:space="preserve">that </w:t>
      </w:r>
      <w:r w:rsidRPr="00DE13FF">
        <w:rPr>
          <w:i/>
        </w:rPr>
        <w:t>ha</w:t>
      </w:r>
      <w:r w:rsidR="00EC54C6">
        <w:rPr>
          <w:i/>
        </w:rPr>
        <w:t xml:space="preserve">ve </w:t>
      </w:r>
      <w:r w:rsidRPr="00DE13FF">
        <w:rPr>
          <w:i/>
        </w:rPr>
        <w:t xml:space="preserve">not been modified or reconstructed after 7/11/2005.  Therefore, </w:t>
      </w:r>
      <w:r w:rsidR="00EC54C6">
        <w:rPr>
          <w:i/>
        </w:rPr>
        <w:t>they are</w:t>
      </w:r>
      <w:r w:rsidRPr="00DE13FF">
        <w:rPr>
          <w:i/>
        </w:rPr>
        <w:t xml:space="preserve"> </w:t>
      </w:r>
      <w:r w:rsidRPr="00DE13FF">
        <w:rPr>
          <w:i/>
          <w:u w:val="single"/>
        </w:rPr>
        <w:t xml:space="preserve">not </w:t>
      </w:r>
      <w:r w:rsidR="00EC54C6">
        <w:rPr>
          <w:i/>
        </w:rPr>
        <w:t>subject to Subpart IIII.</w:t>
      </w:r>
      <w:r w:rsidRPr="00DE13FF">
        <w:rPr>
          <w:i/>
          <w:color w:val="000000"/>
          <w:szCs w:val="22"/>
        </w:rPr>
        <w:t>}</w:t>
      </w:r>
    </w:p>
    <w:p w:rsidR="0022787B" w:rsidRPr="00F5107A" w:rsidRDefault="0022787B" w:rsidP="0022787B">
      <w:pPr>
        <w:tabs>
          <w:tab w:val="left" w:pos="0"/>
        </w:tabs>
        <w:suppressAutoHyphens/>
        <w:spacing w:before="120" w:after="120"/>
        <w:jc w:val="both"/>
        <w:rPr>
          <w:b/>
          <w:u w:val="single"/>
        </w:rPr>
      </w:pPr>
      <w:r w:rsidRPr="0076208E">
        <w:rPr>
          <w:b/>
          <w:u w:val="single"/>
        </w:rPr>
        <w:t>Essential Potential to Emit (PTE) Parameters</w:t>
      </w:r>
      <w:r>
        <w:rPr>
          <w:b/>
          <w:u w:val="single"/>
        </w:rPr>
        <w:t xml:space="preserve"> </w:t>
      </w:r>
    </w:p>
    <w:p w:rsidR="0022787B" w:rsidRPr="004866BF" w:rsidRDefault="0022787B" w:rsidP="00030418">
      <w:pPr>
        <w:numPr>
          <w:ilvl w:val="0"/>
          <w:numId w:val="7"/>
        </w:numPr>
        <w:tabs>
          <w:tab w:val="clear" w:pos="936"/>
        </w:tabs>
        <w:ind w:left="360" w:hanging="360"/>
      </w:pPr>
      <w:r w:rsidRPr="004866BF">
        <w:rPr>
          <w:u w:val="single"/>
        </w:rPr>
        <w:t>Hours of Operation</w:t>
      </w:r>
      <w:r w:rsidRPr="004866BF">
        <w:t>.</w:t>
      </w:r>
    </w:p>
    <w:p w:rsidR="0022787B" w:rsidRPr="004866BF" w:rsidRDefault="0022787B" w:rsidP="00030418">
      <w:pPr>
        <w:numPr>
          <w:ilvl w:val="1"/>
          <w:numId w:val="4"/>
        </w:numPr>
        <w:tabs>
          <w:tab w:val="left" w:pos="360"/>
          <w:tab w:val="left" w:pos="720"/>
          <w:tab w:val="left" w:pos="1080"/>
          <w:tab w:val="left" w:pos="1440"/>
        </w:tabs>
        <w:ind w:left="720"/>
      </w:pPr>
      <w:r w:rsidRPr="004866BF">
        <w:rPr>
          <w:i/>
        </w:rPr>
        <w:t>Emergency Situations</w:t>
      </w:r>
      <w:r w:rsidRPr="004866BF">
        <w:t>.  There is no time limit on the use of emergency stationary RICE in emergency situations.  [40 CFR 63.6640(f)(1)]</w:t>
      </w:r>
    </w:p>
    <w:p w:rsidR="0022787B" w:rsidRPr="004866BF" w:rsidRDefault="0022787B" w:rsidP="00030418">
      <w:pPr>
        <w:numPr>
          <w:ilvl w:val="1"/>
          <w:numId w:val="4"/>
        </w:numPr>
        <w:tabs>
          <w:tab w:val="left" w:pos="360"/>
          <w:tab w:val="left" w:pos="720"/>
          <w:tab w:val="left" w:pos="1080"/>
          <w:tab w:val="left" w:pos="1440"/>
        </w:tabs>
        <w:ind w:left="720"/>
        <w:rPr>
          <w:szCs w:val="22"/>
        </w:rPr>
      </w:pPr>
      <w:r w:rsidRPr="004866BF">
        <w:rPr>
          <w:i/>
          <w:szCs w:val="22"/>
        </w:rPr>
        <w:t>Other Situations</w:t>
      </w:r>
      <w:r w:rsidRPr="004866BF">
        <w:rPr>
          <w:szCs w:val="22"/>
        </w:rPr>
        <w:t xml:space="preserve">.  You may operate your emergency stationary RICE for any combination of the purposes specified in paragraphs b.(1) through (3) for a maximum of 100 hours per calendar year.  Any operation for non-emergency situations as allowed by </w:t>
      </w:r>
      <w:r w:rsidR="00D551D1">
        <w:rPr>
          <w:szCs w:val="22"/>
        </w:rPr>
        <w:t xml:space="preserve">paragraph c. </w:t>
      </w:r>
      <w:r w:rsidRPr="004866BF">
        <w:rPr>
          <w:szCs w:val="22"/>
        </w:rPr>
        <w:t>counts as part of the 100 hours per calendar year allowed by this paragraph (f)(2).</w:t>
      </w:r>
    </w:p>
    <w:p w:rsidR="0022787B" w:rsidRPr="004866BF" w:rsidRDefault="0022787B" w:rsidP="00030418">
      <w:pPr>
        <w:numPr>
          <w:ilvl w:val="0"/>
          <w:numId w:val="8"/>
        </w:numPr>
        <w:tabs>
          <w:tab w:val="left" w:pos="360"/>
          <w:tab w:val="left" w:pos="1080"/>
          <w:tab w:val="left" w:pos="1440"/>
        </w:tabs>
      </w:pPr>
      <w:r w:rsidRPr="004866BF">
        <w:t xml:space="preserve">Maintenance and Testing.  </w:t>
      </w:r>
      <w:proofErr w:type="gramStart"/>
      <w:r w:rsidRPr="004866BF">
        <w:t>Each RICE</w:t>
      </w:r>
      <w:proofErr w:type="gramEnd"/>
      <w:r w:rsidRPr="004866BF">
        <w:t xml:space="preserv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505094">
        <w:rPr>
          <w:color w:val="000000"/>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4866BF">
        <w:t>[40 CFR 63.6640(f)(2)(</w:t>
      </w:r>
      <w:proofErr w:type="spellStart"/>
      <w:r w:rsidRPr="004866BF">
        <w:t>i</w:t>
      </w:r>
      <w:proofErr w:type="spellEnd"/>
      <w:r w:rsidRPr="004866BF">
        <w:t>)]</w:t>
      </w:r>
    </w:p>
    <w:p w:rsidR="0022787B" w:rsidRPr="004866BF" w:rsidRDefault="0022787B" w:rsidP="00030418">
      <w:pPr>
        <w:numPr>
          <w:ilvl w:val="0"/>
          <w:numId w:val="8"/>
        </w:numPr>
        <w:tabs>
          <w:tab w:val="left" w:pos="360"/>
          <w:tab w:val="left" w:pos="720"/>
          <w:tab w:val="left" w:pos="1080"/>
          <w:tab w:val="left" w:pos="1440"/>
        </w:tabs>
      </w:pPr>
      <w:r w:rsidRPr="004866BF">
        <w:t xml:space="preserve">Emergency Demand Response.  </w:t>
      </w:r>
      <w:r w:rsidRPr="004866BF">
        <w:rPr>
          <w:szCs w:val="22"/>
        </w:rPr>
        <w:t xml:space="preserve">Each RICE may be operated for emergency demand response for periods in which the Reliability Coordinator under the North American Electric Reliability </w:t>
      </w:r>
      <w:r w:rsidRPr="004866BF">
        <w:rPr>
          <w:szCs w:val="22"/>
        </w:rPr>
        <w:lastRenderedPageBreak/>
        <w:t>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[40 CFR 63.6640(f)(2)(ii)]</w:t>
      </w:r>
    </w:p>
    <w:p w:rsidR="0022787B" w:rsidRPr="004866BF" w:rsidRDefault="0022787B" w:rsidP="00030418">
      <w:pPr>
        <w:numPr>
          <w:ilvl w:val="0"/>
          <w:numId w:val="8"/>
        </w:numPr>
        <w:tabs>
          <w:tab w:val="left" w:pos="360"/>
          <w:tab w:val="left" w:pos="720"/>
          <w:tab w:val="left" w:pos="1080"/>
          <w:tab w:val="left" w:pos="1440"/>
        </w:tabs>
        <w:rPr>
          <w:szCs w:val="22"/>
        </w:rPr>
      </w:pPr>
      <w:r w:rsidRPr="004866BF">
        <w:rPr>
          <w:szCs w:val="22"/>
        </w:rPr>
        <w:t>Voltage or Frequency Deviations.  Emergency stationary RICE may be operated for periods where there is a deviation of voltage or frequency of 5 percent or greater below standard voltage or frequency.  [40 CFR 63.6640(f)(2)(iii)]</w:t>
      </w:r>
    </w:p>
    <w:p w:rsidR="0022787B" w:rsidRPr="004866BF" w:rsidRDefault="0022787B" w:rsidP="00030418">
      <w:pPr>
        <w:numPr>
          <w:ilvl w:val="1"/>
          <w:numId w:val="4"/>
        </w:numPr>
        <w:tabs>
          <w:tab w:val="left" w:pos="360"/>
          <w:tab w:val="left" w:pos="720"/>
          <w:tab w:val="left" w:pos="1080"/>
          <w:tab w:val="left" w:pos="1440"/>
        </w:tabs>
        <w:spacing w:after="120"/>
        <w:ind w:left="720"/>
        <w:rPr>
          <w:szCs w:val="22"/>
        </w:rPr>
      </w:pPr>
      <w:r w:rsidRPr="004866BF">
        <w:rPr>
          <w:i/>
          <w:szCs w:val="22"/>
        </w:rPr>
        <w:t>Non-emergency Situations</w:t>
      </w:r>
      <w:r w:rsidRPr="004866BF">
        <w:rPr>
          <w:szCs w:val="22"/>
        </w:rPr>
        <w:t>.  These RICE may be operated for up to 50 hours per calendar year in non</w:t>
      </w:r>
      <w:r w:rsidR="00080DEE">
        <w:rPr>
          <w:szCs w:val="22"/>
        </w:rPr>
        <w:t>-</w:t>
      </w:r>
      <w:r w:rsidRPr="004866BF">
        <w:rPr>
          <w:szCs w:val="22"/>
        </w:rPr>
        <w:t>emergency situations.  The 50 hours of operation in non-emergency situations are counted as part of the 100 hours per calendar year for maintenance and testing and emergency demand response provided in paragraph b., above.  The 50 hours per year for non-emergency situations cannot be used for peak shaving or non-emergency demand response, or to generate income for a facility to supply power to an electric grid or otherwise supply power as part of a financial arrangement with another entity.  [40 CFR 63.6640(</w:t>
      </w:r>
      <w:r w:rsidRPr="00080DEE">
        <w:rPr>
          <w:szCs w:val="22"/>
        </w:rPr>
        <w:t>f)(</w:t>
      </w:r>
      <w:r w:rsidR="00D551D1" w:rsidRPr="00080DEE">
        <w:rPr>
          <w:szCs w:val="22"/>
        </w:rPr>
        <w:t>3</w:t>
      </w:r>
      <w:r w:rsidRPr="00080DEE">
        <w:rPr>
          <w:szCs w:val="22"/>
        </w:rPr>
        <w:t>)]</w:t>
      </w:r>
    </w:p>
    <w:p w:rsidR="0022787B" w:rsidRPr="00726228" w:rsidRDefault="0022787B" w:rsidP="00030418">
      <w:pPr>
        <w:numPr>
          <w:ilvl w:val="0"/>
          <w:numId w:val="7"/>
        </w:numPr>
        <w:tabs>
          <w:tab w:val="clear" w:pos="936"/>
        </w:tabs>
        <w:ind w:left="360" w:hanging="360"/>
      </w:pPr>
      <w:r w:rsidRPr="004866BF">
        <w:rPr>
          <w:color w:val="000000"/>
          <w:u w:val="single"/>
        </w:rPr>
        <w:t>Wo</w:t>
      </w:r>
      <w:r w:rsidRPr="00726228">
        <w:rPr>
          <w:color w:val="000000"/>
          <w:u w:val="single"/>
        </w:rPr>
        <w:t>rk or Management Practice Standards</w:t>
      </w:r>
      <w:r w:rsidRPr="00726228">
        <w:rPr>
          <w:color w:val="000000"/>
        </w:rPr>
        <w:t>.</w:t>
      </w:r>
    </w:p>
    <w:p w:rsidR="0022787B" w:rsidRPr="008462EF" w:rsidRDefault="0022787B" w:rsidP="00030418">
      <w:pPr>
        <w:pStyle w:val="ListParagraph"/>
        <w:numPr>
          <w:ilvl w:val="1"/>
          <w:numId w:val="3"/>
        </w:numPr>
        <w:tabs>
          <w:tab w:val="left" w:pos="360"/>
          <w:tab w:val="left" w:pos="720"/>
          <w:tab w:val="left" w:pos="1080"/>
          <w:tab w:val="left" w:pos="1440"/>
        </w:tabs>
        <w:autoSpaceDE w:val="0"/>
        <w:autoSpaceDN w:val="0"/>
        <w:adjustRightInd w:val="0"/>
        <w:ind w:left="720"/>
        <w:contextualSpacing w:val="0"/>
        <w:rPr>
          <w:color w:val="000000"/>
        </w:rPr>
      </w:pPr>
      <w:r w:rsidRPr="008462EF">
        <w:rPr>
          <w:i/>
          <w:color w:val="000000"/>
        </w:rPr>
        <w:t>Oil</w:t>
      </w:r>
      <w:r w:rsidRPr="008462EF">
        <w:rPr>
          <w:color w:val="000000"/>
        </w:rPr>
        <w:t>.  Change oil and filter every 500 hours of operation or annually, whichever comes first.  [40 CFR 63.660</w:t>
      </w:r>
      <w:r w:rsidR="000426D4">
        <w:rPr>
          <w:color w:val="000000"/>
        </w:rPr>
        <w:t>3(a)</w:t>
      </w:r>
      <w:r w:rsidRPr="008462EF">
        <w:rPr>
          <w:color w:val="000000"/>
        </w:rPr>
        <w:t xml:space="preserve"> &amp; Table 2</w:t>
      </w:r>
      <w:r w:rsidR="000426D4">
        <w:rPr>
          <w:color w:val="000000"/>
        </w:rPr>
        <w:t>d</w:t>
      </w:r>
      <w:r w:rsidRPr="008462EF">
        <w:rPr>
          <w:color w:val="000000"/>
        </w:rPr>
        <w:t>.</w:t>
      </w:r>
      <w:r w:rsidR="000426D4">
        <w:rPr>
          <w:color w:val="000000"/>
        </w:rPr>
        <w:t>4</w:t>
      </w:r>
      <w:r w:rsidRPr="008462EF">
        <w:rPr>
          <w:color w:val="000000"/>
        </w:rPr>
        <w:t>.a.]</w:t>
      </w:r>
    </w:p>
    <w:p w:rsidR="0022787B" w:rsidRPr="008462EF" w:rsidRDefault="0022787B" w:rsidP="00030418">
      <w:pPr>
        <w:pStyle w:val="ListParagraph"/>
        <w:numPr>
          <w:ilvl w:val="1"/>
          <w:numId w:val="3"/>
        </w:numPr>
        <w:tabs>
          <w:tab w:val="left" w:pos="360"/>
          <w:tab w:val="left" w:pos="720"/>
          <w:tab w:val="left" w:pos="1080"/>
          <w:tab w:val="left" w:pos="1440"/>
        </w:tabs>
        <w:autoSpaceDE w:val="0"/>
        <w:autoSpaceDN w:val="0"/>
        <w:adjustRightInd w:val="0"/>
        <w:ind w:left="720"/>
        <w:contextualSpacing w:val="0"/>
        <w:rPr>
          <w:color w:val="000000"/>
        </w:rPr>
      </w:pPr>
      <w:r w:rsidRPr="008462EF">
        <w:rPr>
          <w:i/>
          <w:color w:val="000000"/>
        </w:rPr>
        <w:t>Air Cleaner</w:t>
      </w:r>
      <w:r w:rsidRPr="008462EF">
        <w:rPr>
          <w:color w:val="000000"/>
        </w:rPr>
        <w:t xml:space="preserve">.  Inspect air cleaner every 1,000 hours of operation or annually, whichever comes first and replace as necessary.  [40 CFR </w:t>
      </w:r>
      <w:r w:rsidR="000426D4" w:rsidRPr="008462EF">
        <w:rPr>
          <w:color w:val="000000"/>
        </w:rPr>
        <w:t>63.660</w:t>
      </w:r>
      <w:r w:rsidR="000426D4">
        <w:rPr>
          <w:color w:val="000000"/>
        </w:rPr>
        <w:t>3(a)</w:t>
      </w:r>
      <w:r w:rsidR="000426D4" w:rsidRPr="008462EF">
        <w:rPr>
          <w:color w:val="000000"/>
        </w:rPr>
        <w:t xml:space="preserve"> &amp; Table 2</w:t>
      </w:r>
      <w:r w:rsidR="000426D4">
        <w:rPr>
          <w:color w:val="000000"/>
        </w:rPr>
        <w:t>d</w:t>
      </w:r>
      <w:r w:rsidR="000426D4" w:rsidRPr="008462EF">
        <w:rPr>
          <w:color w:val="000000"/>
        </w:rPr>
        <w:t>.</w:t>
      </w:r>
      <w:r w:rsidR="000426D4">
        <w:rPr>
          <w:color w:val="000000"/>
        </w:rPr>
        <w:t>4.</w:t>
      </w:r>
      <w:r w:rsidRPr="008462EF">
        <w:rPr>
          <w:color w:val="000000"/>
        </w:rPr>
        <w:t>b.]</w:t>
      </w:r>
    </w:p>
    <w:p w:rsidR="0022787B" w:rsidRPr="008462EF" w:rsidRDefault="0022787B" w:rsidP="00030418">
      <w:pPr>
        <w:pStyle w:val="ListParagraph"/>
        <w:numPr>
          <w:ilvl w:val="1"/>
          <w:numId w:val="3"/>
        </w:numPr>
        <w:tabs>
          <w:tab w:val="left" w:pos="360"/>
          <w:tab w:val="left" w:pos="720"/>
          <w:tab w:val="left" w:pos="1080"/>
          <w:tab w:val="left" w:pos="1440"/>
        </w:tabs>
        <w:autoSpaceDE w:val="0"/>
        <w:autoSpaceDN w:val="0"/>
        <w:adjustRightInd w:val="0"/>
        <w:ind w:left="720"/>
        <w:contextualSpacing w:val="0"/>
        <w:rPr>
          <w:color w:val="000000"/>
        </w:rPr>
      </w:pPr>
      <w:r w:rsidRPr="008462EF">
        <w:rPr>
          <w:i/>
          <w:color w:val="000000"/>
        </w:rPr>
        <w:t>Hoses and Belts</w:t>
      </w:r>
      <w:r w:rsidRPr="008462EF">
        <w:rPr>
          <w:color w:val="000000"/>
        </w:rPr>
        <w:t xml:space="preserve">.  Inspect all hoses and belts every 500 hours of operation or annually, whichever comes first, and replace as necessary.  [40 CFR </w:t>
      </w:r>
      <w:r w:rsidR="000426D4" w:rsidRPr="008462EF">
        <w:rPr>
          <w:color w:val="000000"/>
        </w:rPr>
        <w:t>63.660</w:t>
      </w:r>
      <w:r w:rsidR="000426D4">
        <w:rPr>
          <w:color w:val="000000"/>
        </w:rPr>
        <w:t>3(a)</w:t>
      </w:r>
      <w:r w:rsidR="000426D4" w:rsidRPr="008462EF">
        <w:rPr>
          <w:color w:val="000000"/>
        </w:rPr>
        <w:t xml:space="preserve"> &amp; Table 2</w:t>
      </w:r>
      <w:r w:rsidR="000426D4">
        <w:rPr>
          <w:color w:val="000000"/>
        </w:rPr>
        <w:t>d</w:t>
      </w:r>
      <w:r w:rsidR="000426D4" w:rsidRPr="008462EF">
        <w:rPr>
          <w:color w:val="000000"/>
        </w:rPr>
        <w:t>.</w:t>
      </w:r>
      <w:r w:rsidR="000426D4">
        <w:rPr>
          <w:color w:val="000000"/>
        </w:rPr>
        <w:t>4.</w:t>
      </w:r>
      <w:r w:rsidRPr="008462EF">
        <w:rPr>
          <w:color w:val="000000"/>
        </w:rPr>
        <w:t>c.]</w:t>
      </w:r>
    </w:p>
    <w:p w:rsidR="0022787B" w:rsidRPr="008462EF" w:rsidRDefault="0022787B" w:rsidP="00030418">
      <w:pPr>
        <w:pStyle w:val="ListParagraph"/>
        <w:numPr>
          <w:ilvl w:val="1"/>
          <w:numId w:val="3"/>
        </w:numPr>
        <w:tabs>
          <w:tab w:val="left" w:pos="360"/>
          <w:tab w:val="left" w:pos="720"/>
          <w:tab w:val="left" w:pos="1080"/>
          <w:tab w:val="left" w:pos="1440"/>
        </w:tabs>
        <w:ind w:left="720"/>
        <w:contextualSpacing w:val="0"/>
        <w:rPr>
          <w:color w:val="000000"/>
        </w:rPr>
      </w:pPr>
      <w:r w:rsidRPr="008462EF">
        <w:rPr>
          <w:i/>
          <w:color w:val="000000"/>
        </w:rPr>
        <w:t>Operation and Maintenance</w:t>
      </w:r>
      <w:r w:rsidRPr="008462EF">
        <w:rPr>
          <w:color w:val="000000"/>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[40 CFR 63.6625(e), 63.6640(a) &amp; Table 6.9.a.]</w:t>
      </w:r>
    </w:p>
    <w:p w:rsidR="0022787B" w:rsidRPr="008462EF" w:rsidRDefault="0022787B" w:rsidP="00030418">
      <w:pPr>
        <w:pStyle w:val="ListParagraph"/>
        <w:numPr>
          <w:ilvl w:val="1"/>
          <w:numId w:val="3"/>
        </w:numPr>
        <w:tabs>
          <w:tab w:val="left" w:pos="360"/>
          <w:tab w:val="left" w:pos="720"/>
          <w:tab w:val="left" w:pos="1080"/>
          <w:tab w:val="left" w:pos="1440"/>
        </w:tabs>
        <w:ind w:left="720"/>
        <w:contextualSpacing w:val="0"/>
        <w:rPr>
          <w:color w:val="000000"/>
        </w:rPr>
      </w:pPr>
      <w:r w:rsidRPr="008462EF">
        <w:rPr>
          <w:i/>
          <w:color w:val="000000"/>
        </w:rPr>
        <w:t>Engine Startup</w:t>
      </w:r>
      <w:r w:rsidRPr="008462EF">
        <w:rPr>
          <w:color w:val="000000"/>
        </w:rPr>
        <w:t>.  During periods of startup the owner or operator must minimize the engine's time spent at idle during startup and minimize the engine's startup time to a period needed for appropriate and safe loading of the engine, not to exceed 30 minutes.  [40 CFR 63.6625(h)]</w:t>
      </w:r>
    </w:p>
    <w:p w:rsidR="0022787B" w:rsidRPr="008462EF" w:rsidRDefault="0022787B" w:rsidP="00030418">
      <w:pPr>
        <w:pStyle w:val="ListParagraph"/>
        <w:numPr>
          <w:ilvl w:val="1"/>
          <w:numId w:val="3"/>
        </w:numPr>
        <w:tabs>
          <w:tab w:val="left" w:pos="360"/>
          <w:tab w:val="left" w:pos="720"/>
          <w:tab w:val="left" w:pos="1080"/>
          <w:tab w:val="left" w:pos="1440"/>
        </w:tabs>
        <w:spacing w:after="120"/>
        <w:ind w:left="720"/>
        <w:contextualSpacing w:val="0"/>
      </w:pPr>
      <w:r w:rsidRPr="008462EF">
        <w:rPr>
          <w:i/>
          <w:color w:val="000000"/>
        </w:rPr>
        <w:t>Oil Analysis</w:t>
      </w:r>
      <w:r w:rsidRPr="008462EF">
        <w:rPr>
          <w:color w:val="000000"/>
        </w:rPr>
        <w:t xml:space="preserve">.  The owner or operator has the option of using an oil analysis program to extend the oil change requirement.  The oil analysis must be performed at the same frequency specified for changing the oil in paragraph </w:t>
      </w:r>
      <w:r w:rsidRPr="008462EF">
        <w:rPr>
          <w:b/>
          <w:color w:val="000000"/>
        </w:rPr>
        <w:t>a</w:t>
      </w:r>
      <w:r w:rsidRPr="008462EF">
        <w:rPr>
          <w:color w:val="000000"/>
        </w:rPr>
        <w:t>., above.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[40 CFR 63.6625(</w:t>
      </w:r>
      <w:proofErr w:type="spellStart"/>
      <w:r w:rsidRPr="008462EF">
        <w:rPr>
          <w:color w:val="000000"/>
        </w:rPr>
        <w:t>i</w:t>
      </w:r>
      <w:proofErr w:type="spellEnd"/>
      <w:r w:rsidRPr="008462EF">
        <w:rPr>
          <w:color w:val="000000"/>
        </w:rPr>
        <w:t>)]</w:t>
      </w:r>
    </w:p>
    <w:p w:rsidR="0022787B" w:rsidRPr="008462EF" w:rsidRDefault="0022787B" w:rsidP="0022787B">
      <w:pPr>
        <w:tabs>
          <w:tab w:val="left" w:pos="0"/>
        </w:tabs>
        <w:suppressAutoHyphens/>
        <w:spacing w:before="120" w:after="120"/>
        <w:rPr>
          <w:b/>
          <w:u w:val="single"/>
        </w:rPr>
      </w:pPr>
      <w:r w:rsidRPr="008462EF">
        <w:rPr>
          <w:b/>
          <w:u w:val="single"/>
        </w:rPr>
        <w:t>Monitoring of Operations</w:t>
      </w:r>
    </w:p>
    <w:p w:rsidR="0022787B" w:rsidRPr="004866BF" w:rsidRDefault="0022787B" w:rsidP="00030418">
      <w:pPr>
        <w:numPr>
          <w:ilvl w:val="0"/>
          <w:numId w:val="7"/>
        </w:numPr>
        <w:tabs>
          <w:tab w:val="clear" w:pos="936"/>
        </w:tabs>
        <w:spacing w:after="120"/>
        <w:ind w:left="360" w:hanging="360"/>
      </w:pPr>
      <w:r w:rsidRPr="00726228">
        <w:rPr>
          <w:color w:val="000000"/>
          <w:u w:val="single"/>
        </w:rPr>
        <w:t>Hour Meter</w:t>
      </w:r>
      <w:r w:rsidRPr="00726228">
        <w:rPr>
          <w:color w:val="000000"/>
        </w:rPr>
        <w:t>.  The owner or operator must install a non-resettable hour meter if one is not already installed.  [40 CFR 63.6625(f)]</w:t>
      </w:r>
    </w:p>
    <w:p w:rsidR="00AA4934" w:rsidRDefault="00AA4934">
      <w:pPr>
        <w:rPr>
          <w:b/>
          <w:u w:val="single"/>
        </w:rPr>
      </w:pPr>
      <w:r>
        <w:rPr>
          <w:b/>
          <w:u w:val="single"/>
        </w:rPr>
        <w:br w:type="page"/>
      </w:r>
    </w:p>
    <w:p w:rsidR="0022787B" w:rsidRPr="004866BF" w:rsidRDefault="0022787B" w:rsidP="0022787B">
      <w:pPr>
        <w:tabs>
          <w:tab w:val="left" w:pos="0"/>
        </w:tabs>
        <w:suppressAutoHyphens/>
        <w:spacing w:after="120"/>
        <w:rPr>
          <w:b/>
          <w:u w:val="single"/>
        </w:rPr>
      </w:pPr>
      <w:r>
        <w:rPr>
          <w:b/>
          <w:u w:val="single"/>
        </w:rPr>
        <w:lastRenderedPageBreak/>
        <w:t>Compliance</w:t>
      </w:r>
    </w:p>
    <w:p w:rsidR="0022787B" w:rsidRPr="004866BF" w:rsidRDefault="0022787B" w:rsidP="00030418">
      <w:pPr>
        <w:pStyle w:val="ListParagraph"/>
        <w:numPr>
          <w:ilvl w:val="0"/>
          <w:numId w:val="7"/>
        </w:numPr>
        <w:tabs>
          <w:tab w:val="clear" w:pos="936"/>
        </w:tabs>
        <w:spacing w:before="120"/>
        <w:ind w:left="360" w:hanging="360"/>
        <w:contextualSpacing w:val="0"/>
        <w:rPr>
          <w:color w:val="000000"/>
        </w:rPr>
      </w:pPr>
      <w:r w:rsidRPr="004866BF">
        <w:rPr>
          <w:color w:val="000000"/>
          <w:u w:val="single"/>
        </w:rPr>
        <w:t>Continuous Compliance</w:t>
      </w:r>
      <w:r w:rsidRPr="004866BF">
        <w:rPr>
          <w:color w:val="000000"/>
        </w:rPr>
        <w:t>.  Each unit shall be in compliance with the emission limitations and operating standards in this section at all times.  [40 CFR 63.6605(a)]</w:t>
      </w:r>
    </w:p>
    <w:p w:rsidR="0022787B" w:rsidRPr="004866BF" w:rsidRDefault="0022787B" w:rsidP="00030418">
      <w:pPr>
        <w:pStyle w:val="ListParagraph"/>
        <w:numPr>
          <w:ilvl w:val="0"/>
          <w:numId w:val="7"/>
        </w:numPr>
        <w:tabs>
          <w:tab w:val="clear" w:pos="936"/>
        </w:tabs>
        <w:spacing w:before="120"/>
        <w:ind w:left="360" w:hanging="360"/>
        <w:contextualSpacing w:val="0"/>
        <w:rPr>
          <w:color w:val="000000"/>
        </w:rPr>
      </w:pPr>
      <w:r w:rsidRPr="004866BF">
        <w:rPr>
          <w:color w:val="000000"/>
          <w:u w:val="single"/>
        </w:rPr>
        <w:t>Operation and Maintenance of Equipment</w:t>
      </w:r>
      <w:r w:rsidRPr="004866BF">
        <w:rPr>
          <w:color w:val="000000"/>
        </w:rP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p>
    <w:p w:rsidR="00450F84" w:rsidRPr="00366767" w:rsidRDefault="00450F84" w:rsidP="00450F84">
      <w:pPr>
        <w:tabs>
          <w:tab w:val="left" w:pos="0"/>
        </w:tabs>
        <w:suppressAutoHyphens/>
        <w:spacing w:before="120" w:after="120"/>
        <w:rPr>
          <w:b/>
          <w:u w:val="single"/>
        </w:rPr>
      </w:pPr>
      <w:r>
        <w:rPr>
          <w:b/>
          <w:u w:val="single"/>
        </w:rPr>
        <w:t xml:space="preserve">Reporting </w:t>
      </w:r>
      <w:r w:rsidRPr="00366767">
        <w:rPr>
          <w:b/>
          <w:u w:val="single"/>
        </w:rPr>
        <w:t>Requirements</w:t>
      </w:r>
    </w:p>
    <w:p w:rsidR="00450F84" w:rsidRPr="00AA3358" w:rsidRDefault="00450F84" w:rsidP="00030418">
      <w:pPr>
        <w:pStyle w:val="ListParagraph"/>
        <w:numPr>
          <w:ilvl w:val="0"/>
          <w:numId w:val="7"/>
        </w:numPr>
        <w:tabs>
          <w:tab w:val="clear" w:pos="936"/>
        </w:tabs>
        <w:autoSpaceDE w:val="0"/>
        <w:autoSpaceDN w:val="0"/>
        <w:adjustRightInd w:val="0"/>
        <w:spacing w:after="120"/>
        <w:ind w:left="360" w:hanging="360"/>
        <w:rPr>
          <w:color w:val="000000"/>
        </w:rPr>
      </w:pPr>
      <w:r>
        <w:rPr>
          <w:color w:val="000000"/>
          <w:u w:val="single"/>
        </w:rPr>
        <w:t>Delay of Performing Work Practice Requirements</w:t>
      </w:r>
      <w:r w:rsidRPr="00AA3358">
        <w:rPr>
          <w:color w:val="000000"/>
        </w:rPr>
        <w:t xml:space="preserve">.  If an emergency engine is operating during an emergency and it is not possible to shut down the engine in order to perform the work practice requirements on the schedule required in </w:t>
      </w:r>
      <w:r>
        <w:rPr>
          <w:color w:val="000000"/>
        </w:rPr>
        <w:t>S</w:t>
      </w:r>
      <w:r w:rsidRPr="00AA3358">
        <w:rPr>
          <w:color w:val="000000"/>
        </w:rPr>
        <w:t xml:space="preserve">pecific </w:t>
      </w:r>
      <w:r>
        <w:rPr>
          <w:color w:val="000000"/>
        </w:rPr>
        <w:t>C</w:t>
      </w:r>
      <w:r w:rsidRPr="00AA3358">
        <w:rPr>
          <w:color w:val="000000"/>
        </w:rPr>
        <w:t>onditio</w:t>
      </w:r>
      <w:r w:rsidRPr="001369E5">
        <w:rPr>
          <w:color w:val="000000"/>
        </w:rPr>
        <w:t xml:space="preserve">n </w:t>
      </w:r>
      <w:r>
        <w:rPr>
          <w:b/>
          <w:color w:val="000000"/>
        </w:rPr>
        <w:t>C</w:t>
      </w:r>
      <w:r w:rsidRPr="001369E5">
        <w:rPr>
          <w:b/>
          <w:color w:val="000000"/>
        </w:rPr>
        <w:t>.2.</w:t>
      </w:r>
      <w:r w:rsidRPr="001369E5">
        <w:rPr>
          <w:color w:val="000000"/>
        </w:rPr>
        <w:t>,</w:t>
      </w:r>
      <w:r w:rsidRPr="00AA3358">
        <w:rPr>
          <w:color w:val="000000"/>
        </w:rPr>
        <w:t xml:space="preserve">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[40 CFR 63</w:t>
      </w:r>
      <w:r>
        <w:rPr>
          <w:color w:val="000000"/>
        </w:rPr>
        <w:t>, Subpart ZZZZ,</w:t>
      </w:r>
      <w:r w:rsidRPr="00AA3358">
        <w:rPr>
          <w:color w:val="000000"/>
        </w:rPr>
        <w:t xml:space="preserve"> Table 2c, footnote 1]</w:t>
      </w:r>
    </w:p>
    <w:p w:rsidR="0022787B" w:rsidRPr="004866BF" w:rsidRDefault="0022787B" w:rsidP="0022787B">
      <w:pPr>
        <w:tabs>
          <w:tab w:val="left" w:pos="0"/>
        </w:tabs>
        <w:suppressAutoHyphens/>
        <w:spacing w:before="120" w:after="120"/>
        <w:rPr>
          <w:b/>
          <w:u w:val="single"/>
        </w:rPr>
      </w:pPr>
      <w:r w:rsidRPr="004866BF">
        <w:rPr>
          <w:b/>
          <w:u w:val="single"/>
        </w:rPr>
        <w:t>Recordkeeping Requirements</w:t>
      </w:r>
    </w:p>
    <w:p w:rsidR="0022787B" w:rsidRPr="004866BF" w:rsidRDefault="0022787B" w:rsidP="00030418">
      <w:pPr>
        <w:numPr>
          <w:ilvl w:val="0"/>
          <w:numId w:val="7"/>
        </w:numPr>
        <w:tabs>
          <w:tab w:val="clear" w:pos="936"/>
        </w:tabs>
        <w:suppressAutoHyphens/>
        <w:ind w:left="360" w:hanging="360"/>
      </w:pPr>
      <w:r w:rsidRPr="004866BF">
        <w:rPr>
          <w:color w:val="000000"/>
          <w:u w:val="single"/>
        </w:rPr>
        <w:t>Performance and Compliance Records</w:t>
      </w:r>
      <w:r w:rsidRPr="004866BF">
        <w:t xml:space="preserve">.  </w:t>
      </w:r>
      <w:r w:rsidRPr="004866BF">
        <w:rPr>
          <w:color w:val="000000"/>
        </w:rPr>
        <w:t>The owner or operator must keep:</w:t>
      </w:r>
    </w:p>
    <w:p w:rsidR="0022787B" w:rsidRPr="004866BF" w:rsidRDefault="0022787B" w:rsidP="00030418">
      <w:pPr>
        <w:numPr>
          <w:ilvl w:val="1"/>
          <w:numId w:val="5"/>
        </w:numPr>
        <w:suppressAutoHyphens/>
        <w:ind w:left="720" w:hanging="360"/>
      </w:pPr>
      <w:r w:rsidRPr="004866BF">
        <w:rPr>
          <w:color w:val="000000"/>
        </w:rPr>
        <w:t>A copy of each notification and report that the owner or operator submitted to comply with this section, including all documentation supporting any Initial Notification or Notification of Compliance Status that the owner or operator submitted.</w:t>
      </w:r>
      <w:r w:rsidR="009C11A9">
        <w:rPr>
          <w:color w:val="000000"/>
        </w:rPr>
        <w:t xml:space="preserve">  [40 CFR 63.6655(a)(1)]</w:t>
      </w:r>
    </w:p>
    <w:p w:rsidR="0022787B" w:rsidRPr="004866BF" w:rsidRDefault="0022787B" w:rsidP="00030418">
      <w:pPr>
        <w:numPr>
          <w:ilvl w:val="1"/>
          <w:numId w:val="5"/>
        </w:numPr>
        <w:suppressAutoHyphens/>
        <w:ind w:left="720" w:hanging="360"/>
      </w:pPr>
      <w:r w:rsidRPr="004866BF">
        <w:rPr>
          <w:color w:val="000000"/>
        </w:rPr>
        <w:t>Records of the occurrence and duration of each malfunction of operation.</w:t>
      </w:r>
      <w:r w:rsidR="009C11A9">
        <w:rPr>
          <w:color w:val="000000"/>
        </w:rPr>
        <w:t xml:space="preserve">  [40 CFR 63.6655(a)(2)]</w:t>
      </w:r>
    </w:p>
    <w:p w:rsidR="0022787B" w:rsidRPr="004866BF" w:rsidRDefault="0022787B" w:rsidP="00030418">
      <w:pPr>
        <w:numPr>
          <w:ilvl w:val="1"/>
          <w:numId w:val="5"/>
        </w:numPr>
        <w:suppressAutoHyphens/>
        <w:ind w:left="720" w:hanging="360"/>
      </w:pPr>
      <w:r w:rsidRPr="004866BF">
        <w:rPr>
          <w:color w:val="000000"/>
        </w:rPr>
        <w:t>Records o</w:t>
      </w:r>
      <w:r>
        <w:rPr>
          <w:color w:val="000000"/>
        </w:rPr>
        <w:t>f</w:t>
      </w:r>
      <w:r w:rsidRPr="004866BF">
        <w:rPr>
          <w:color w:val="000000"/>
        </w:rPr>
        <w:t xml:space="preserve"> all required maintenance performed on the hour meter.</w:t>
      </w:r>
      <w:r w:rsidR="00E72990">
        <w:rPr>
          <w:color w:val="000000"/>
        </w:rPr>
        <w:t xml:space="preserve">  [40 CFR 63.6655(a)(4</w:t>
      </w:r>
      <w:r w:rsidR="009C11A9">
        <w:rPr>
          <w:color w:val="000000"/>
        </w:rPr>
        <w:t>)]</w:t>
      </w:r>
    </w:p>
    <w:p w:rsidR="0022787B" w:rsidRPr="004866BF" w:rsidRDefault="0022787B" w:rsidP="00030418">
      <w:pPr>
        <w:numPr>
          <w:ilvl w:val="1"/>
          <w:numId w:val="5"/>
        </w:numPr>
        <w:suppressAutoHyphens/>
        <w:ind w:left="720" w:hanging="360"/>
      </w:pPr>
      <w:r w:rsidRPr="004866BF">
        <w:rPr>
          <w:color w:val="000000"/>
        </w:rPr>
        <w:t xml:space="preserve">Records of actions taken during periods of malfunction to minimize emissions in accordance with Specific Condition </w:t>
      </w:r>
      <w:r w:rsidR="00450F84">
        <w:rPr>
          <w:b/>
          <w:color w:val="000000"/>
        </w:rPr>
        <w:t>C</w:t>
      </w:r>
      <w:r w:rsidRPr="004866BF">
        <w:rPr>
          <w:b/>
          <w:color w:val="000000"/>
        </w:rPr>
        <w:t>.5.</w:t>
      </w:r>
      <w:r w:rsidRPr="004866BF">
        <w:rPr>
          <w:color w:val="000000"/>
        </w:rPr>
        <w:t>, including corrective actions to restore malfunctioning process and monitoring equipment to its norma</w:t>
      </w:r>
      <w:r w:rsidR="00E72990">
        <w:rPr>
          <w:color w:val="000000"/>
        </w:rPr>
        <w:t>l or usual manner of operation.  [40 CFR 63.6655(a)(5)]</w:t>
      </w:r>
    </w:p>
    <w:p w:rsidR="0022787B" w:rsidRPr="004866BF" w:rsidRDefault="0022787B" w:rsidP="00030418">
      <w:pPr>
        <w:pStyle w:val="ListParagraph"/>
        <w:numPr>
          <w:ilvl w:val="1"/>
          <w:numId w:val="5"/>
        </w:numPr>
        <w:suppressAutoHyphens/>
        <w:ind w:left="720" w:hanging="360"/>
        <w:contextualSpacing w:val="0"/>
        <w:rPr>
          <w:color w:val="000000"/>
        </w:rPr>
      </w:pPr>
      <w:r w:rsidRPr="004866BF">
        <w:rPr>
          <w:color w:val="000000"/>
        </w:rPr>
        <w:t xml:space="preserve">Records of the actions required in specific condition </w:t>
      </w:r>
      <w:r w:rsidR="00450F84">
        <w:rPr>
          <w:b/>
          <w:color w:val="000000"/>
        </w:rPr>
        <w:t>C</w:t>
      </w:r>
      <w:r w:rsidRPr="004866BF">
        <w:rPr>
          <w:b/>
          <w:color w:val="000000"/>
        </w:rPr>
        <w:t>.2.d.</w:t>
      </w:r>
      <w:r w:rsidRPr="004866BF">
        <w:rPr>
          <w:color w:val="000000"/>
        </w:rPr>
        <w:t xml:space="preserve"> to show continuous compliance with each emission limitation or operating requirement.</w:t>
      </w:r>
      <w:r w:rsidR="00E72990">
        <w:rPr>
          <w:color w:val="000000"/>
        </w:rPr>
        <w:t xml:space="preserve">  [40 CFR 63.6655(d)]</w:t>
      </w:r>
    </w:p>
    <w:p w:rsidR="0022787B" w:rsidRPr="004866BF" w:rsidRDefault="0022787B" w:rsidP="00030418">
      <w:pPr>
        <w:pStyle w:val="ListParagraph"/>
        <w:numPr>
          <w:ilvl w:val="1"/>
          <w:numId w:val="5"/>
        </w:numPr>
        <w:suppressAutoHyphens/>
        <w:ind w:left="720" w:hanging="360"/>
        <w:contextualSpacing w:val="0"/>
        <w:rPr>
          <w:color w:val="000000"/>
        </w:rPr>
      </w:pPr>
      <w:r w:rsidRPr="004866BF">
        <w:rPr>
          <w:color w:val="000000"/>
        </w:rPr>
        <w:t xml:space="preserve">Records of the Work or Management Practice Standards specified in Specific Condition </w:t>
      </w:r>
      <w:r w:rsidR="00450F84">
        <w:rPr>
          <w:b/>
          <w:color w:val="000000"/>
        </w:rPr>
        <w:t>C</w:t>
      </w:r>
      <w:r w:rsidRPr="004866BF">
        <w:rPr>
          <w:b/>
          <w:color w:val="000000"/>
        </w:rPr>
        <w:t>.2.</w:t>
      </w:r>
      <w:r w:rsidR="00E72990">
        <w:rPr>
          <w:b/>
          <w:color w:val="000000"/>
        </w:rPr>
        <w:t xml:space="preserve"> </w:t>
      </w:r>
      <w:r w:rsidR="00E72990" w:rsidRPr="00E72990">
        <w:rPr>
          <w:color w:val="000000"/>
        </w:rPr>
        <w:t xml:space="preserve"> [Rule 62-213.440</w:t>
      </w:r>
      <w:r w:rsidR="00E72990">
        <w:rPr>
          <w:color w:val="000000"/>
        </w:rPr>
        <w:t>(1)(b)2.a.</w:t>
      </w:r>
      <w:r w:rsidR="00E72990" w:rsidRPr="00E72990">
        <w:rPr>
          <w:color w:val="000000"/>
        </w:rPr>
        <w:t>, F.A</w:t>
      </w:r>
      <w:r w:rsidR="00E72990">
        <w:rPr>
          <w:color w:val="000000"/>
        </w:rPr>
        <w:t>.</w:t>
      </w:r>
      <w:r w:rsidR="00E72990" w:rsidRPr="00E72990">
        <w:rPr>
          <w:color w:val="000000"/>
        </w:rPr>
        <w:t>C.]</w:t>
      </w:r>
    </w:p>
    <w:p w:rsidR="0022787B" w:rsidRPr="004866BF" w:rsidRDefault="0022787B" w:rsidP="00030418">
      <w:pPr>
        <w:pStyle w:val="ListParagraph"/>
        <w:numPr>
          <w:ilvl w:val="1"/>
          <w:numId w:val="5"/>
        </w:numPr>
        <w:suppressAutoHyphens/>
        <w:ind w:left="720" w:hanging="360"/>
        <w:contextualSpacing w:val="0"/>
        <w:rPr>
          <w:color w:val="000000"/>
        </w:rPr>
      </w:pPr>
      <w:r w:rsidRPr="004866BF">
        <w:rPr>
          <w:color w:val="000000"/>
        </w:rPr>
        <w:t>Records of the maintenance conducted in order to demonstrate that the RICE was operated and maintained according to your own maintenance plan.</w:t>
      </w:r>
      <w:r w:rsidR="00E72990">
        <w:rPr>
          <w:color w:val="000000"/>
        </w:rPr>
        <w:t xml:space="preserve">  [40 CFR 63.6655(e)]</w:t>
      </w:r>
    </w:p>
    <w:p w:rsidR="0022787B" w:rsidRPr="004866BF" w:rsidRDefault="0022787B" w:rsidP="00030418">
      <w:pPr>
        <w:pStyle w:val="ListParagraph"/>
        <w:numPr>
          <w:ilvl w:val="1"/>
          <w:numId w:val="5"/>
        </w:numPr>
        <w:ind w:left="720" w:hanging="360"/>
        <w:contextualSpacing w:val="0"/>
        <w:rPr>
          <w:color w:val="000000"/>
        </w:rPr>
      </w:pPr>
      <w:r w:rsidRPr="004866BF">
        <w:rPr>
          <w:color w:val="000000"/>
        </w:rPr>
        <w:t>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emergency situation, and the time of engine</w:t>
      </w:r>
      <w:r w:rsidR="00E72990">
        <w:rPr>
          <w:color w:val="000000"/>
        </w:rPr>
        <w:t xml:space="preserve"> operation for these purposes.  [40 CFR 63.6655(f)]</w:t>
      </w:r>
    </w:p>
    <w:p w:rsidR="0022787B" w:rsidRDefault="0022787B" w:rsidP="0022787B">
      <w:pPr>
        <w:spacing w:after="120"/>
        <w:ind w:left="360"/>
        <w:rPr>
          <w:color w:val="000000"/>
        </w:rPr>
      </w:pPr>
      <w:r w:rsidRPr="004866BF">
        <w:rPr>
          <w:color w:val="000000"/>
        </w:rPr>
        <w:t>[</w:t>
      </w:r>
      <w:r w:rsidR="00E72990">
        <w:rPr>
          <w:color w:val="000000"/>
        </w:rPr>
        <w:t xml:space="preserve">Rule 62-213.440, F.A.C. and </w:t>
      </w:r>
      <w:r w:rsidRPr="004866BF">
        <w:rPr>
          <w:color w:val="000000"/>
        </w:rPr>
        <w:t>40 CFR 63.6655]</w:t>
      </w:r>
    </w:p>
    <w:p w:rsidR="0022787B" w:rsidRPr="00AA3358" w:rsidRDefault="0022787B" w:rsidP="00030418">
      <w:pPr>
        <w:numPr>
          <w:ilvl w:val="0"/>
          <w:numId w:val="7"/>
        </w:numPr>
        <w:tabs>
          <w:tab w:val="clear" w:pos="936"/>
        </w:tabs>
        <w:suppressAutoHyphens/>
        <w:ind w:left="360" w:hanging="360"/>
        <w:rPr>
          <w:i/>
        </w:rPr>
      </w:pPr>
      <w:r w:rsidRPr="00AA3358">
        <w:rPr>
          <w:u w:val="single"/>
        </w:rPr>
        <w:t>Record Retention</w:t>
      </w:r>
      <w:r w:rsidRPr="00AA3358">
        <w:rPr>
          <w:i/>
        </w:rPr>
        <w:t xml:space="preserve">.  </w:t>
      </w:r>
    </w:p>
    <w:p w:rsidR="0022787B" w:rsidRPr="00AA3358" w:rsidRDefault="0022787B" w:rsidP="00030418">
      <w:pPr>
        <w:numPr>
          <w:ilvl w:val="1"/>
          <w:numId w:val="6"/>
        </w:numPr>
        <w:suppressAutoHyphens/>
        <w:ind w:left="720" w:hanging="360"/>
        <w:rPr>
          <w:i/>
        </w:rPr>
      </w:pPr>
      <w:r w:rsidRPr="00AA3358">
        <w:t>The owner or operator must keep records in a suitable and readily available form for expeditious reviews.</w:t>
      </w:r>
    </w:p>
    <w:p w:rsidR="0022787B" w:rsidRPr="00AA3358" w:rsidRDefault="0022787B" w:rsidP="00030418">
      <w:pPr>
        <w:numPr>
          <w:ilvl w:val="1"/>
          <w:numId w:val="6"/>
        </w:numPr>
        <w:suppressAutoHyphens/>
        <w:ind w:left="720" w:hanging="360"/>
      </w:pPr>
      <w:r w:rsidRPr="00AA3358">
        <w:lastRenderedPageBreak/>
        <w:t>The owner or operator must keep each record readily accessible in hard copy or electronic form for at least 5 years after the date of each occurrence, measurement, maintenance, corrective action, report, or record.</w:t>
      </w:r>
    </w:p>
    <w:p w:rsidR="0022787B" w:rsidRPr="003D400F" w:rsidRDefault="0022787B" w:rsidP="0022787B">
      <w:pPr>
        <w:tabs>
          <w:tab w:val="left" w:pos="0"/>
        </w:tabs>
        <w:suppressAutoHyphens/>
        <w:ind w:left="360"/>
      </w:pPr>
      <w:r w:rsidRPr="00AA3358">
        <w:t>[40 CFR 63.6660 and 40 CFR 63.10(b)(1)]</w:t>
      </w:r>
    </w:p>
    <w:p w:rsidR="0022787B" w:rsidRDefault="0022787B" w:rsidP="00450F84">
      <w:pPr>
        <w:autoSpaceDE w:val="0"/>
        <w:autoSpaceDN w:val="0"/>
        <w:adjustRightInd w:val="0"/>
        <w:spacing w:before="120" w:after="120"/>
        <w:rPr>
          <w:b/>
          <w:color w:val="000000"/>
          <w:u w:val="single"/>
        </w:rPr>
      </w:pPr>
      <w:r w:rsidRPr="001572B4">
        <w:rPr>
          <w:b/>
          <w:color w:val="000000"/>
          <w:u w:val="single"/>
        </w:rPr>
        <w:t>General Provisions</w:t>
      </w:r>
    </w:p>
    <w:p w:rsidR="0022787B" w:rsidRPr="00D8519B" w:rsidRDefault="0022787B" w:rsidP="00030418">
      <w:pPr>
        <w:pStyle w:val="ListParagraph"/>
        <w:numPr>
          <w:ilvl w:val="0"/>
          <w:numId w:val="7"/>
        </w:numPr>
        <w:tabs>
          <w:tab w:val="clear" w:pos="936"/>
        </w:tabs>
        <w:autoSpaceDE w:val="0"/>
        <w:autoSpaceDN w:val="0"/>
        <w:adjustRightInd w:val="0"/>
        <w:spacing w:after="120"/>
        <w:ind w:left="360" w:hanging="360"/>
        <w:rPr>
          <w:color w:val="000000"/>
        </w:rPr>
      </w:pPr>
      <w:r w:rsidRPr="00D8519B">
        <w:rPr>
          <w:u w:val="single"/>
        </w:rPr>
        <w:t>40 CFR 63 Subpart A</w:t>
      </w:r>
      <w:r>
        <w:rPr>
          <w:u w:val="single"/>
        </w:rPr>
        <w:t xml:space="preserve"> -</w:t>
      </w:r>
      <w:r w:rsidRPr="00D8519B">
        <w:rPr>
          <w:u w:val="single"/>
        </w:rPr>
        <w:t xml:space="preserve"> General Provisions</w:t>
      </w:r>
      <w:r w:rsidRPr="00D8519B">
        <w:t xml:space="preserve">.  </w:t>
      </w:r>
      <w:r>
        <w:t>The owner or operator</w:t>
      </w:r>
      <w:r w:rsidRPr="00D8519B">
        <w:t xml:space="preserve"> shall comply with </w:t>
      </w:r>
      <w:r>
        <w:t>the following</w:t>
      </w:r>
      <w:r w:rsidRPr="00D8519B">
        <w:t xml:space="preserve"> applicable requirements of 40 CFR 63 Subpart A</w:t>
      </w:r>
      <w:r>
        <w:t xml:space="preserve"> -</w:t>
      </w:r>
      <w:r w:rsidRPr="00D8519B">
        <w:t xml:space="preserve"> General Provisions, which have been adopted by reference in Rule 62-204.800(11)(d)1., F.A.C., except that the Secretary is not the Administrator for purposes of 40 CFR 63.5(e), 40 CFR 63.5(f), 40 CFR 63.6(g), 40 CFR 63.6(h)(9), 40 CFR 63.6(j), 40 CFR 63.13, and 40 CFR 63.14.  </w:t>
      </w:r>
      <w:hyperlink r:id="rId56" w:history="1">
        <w:r>
          <w:rPr>
            <w:rStyle w:val="Hyperlink"/>
          </w:rPr>
          <w:t>Link to 40 CFR 63, Subpart A - General Provisions</w:t>
        </w:r>
      </w:hyperlink>
      <w:r>
        <w:t xml:space="preserve"> </w:t>
      </w:r>
    </w:p>
    <w:tbl>
      <w:tblPr>
        <w:tblW w:w="4810" w:type="pct"/>
        <w:tblInd w:w="372"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tblPr>
      <w:tblGrid>
        <w:gridCol w:w="3332"/>
        <w:gridCol w:w="6394"/>
      </w:tblGrid>
      <w:tr w:rsidR="0022787B" w:rsidRPr="003130D9" w:rsidTr="0022787B">
        <w:trPr>
          <w:tblHeader/>
        </w:trPr>
        <w:tc>
          <w:tcPr>
            <w:tcW w:w="1713" w:type="pct"/>
            <w:tcBorders>
              <w:top w:val="single" w:sz="12" w:space="0" w:color="000000"/>
              <w:left w:val="single" w:sz="12" w:space="0" w:color="000000"/>
              <w:bottom w:val="single" w:sz="12" w:space="0" w:color="000000"/>
              <w:right w:val="single" w:sz="6" w:space="0" w:color="000000"/>
            </w:tcBorders>
            <w:vAlign w:val="bottom"/>
            <w:hideMark/>
          </w:tcPr>
          <w:p w:rsidR="0022787B" w:rsidRPr="003130D9" w:rsidRDefault="0022787B" w:rsidP="0022787B">
            <w:pPr>
              <w:jc w:val="center"/>
              <w:rPr>
                <w:b/>
                <w:bCs/>
              </w:rPr>
            </w:pPr>
            <w:r w:rsidRPr="003130D9">
              <w:rPr>
                <w:b/>
                <w:bCs/>
              </w:rPr>
              <w:t>General Provisions Citation</w:t>
            </w:r>
          </w:p>
        </w:tc>
        <w:tc>
          <w:tcPr>
            <w:tcW w:w="3287" w:type="pct"/>
            <w:tcBorders>
              <w:top w:val="single" w:sz="12" w:space="0" w:color="000000"/>
              <w:left w:val="single" w:sz="6" w:space="0" w:color="000000"/>
              <w:bottom w:val="single" w:sz="12" w:space="0" w:color="000000"/>
              <w:right w:val="single" w:sz="12" w:space="0" w:color="000000"/>
            </w:tcBorders>
            <w:vAlign w:val="bottom"/>
            <w:hideMark/>
          </w:tcPr>
          <w:p w:rsidR="0022787B" w:rsidRPr="003130D9" w:rsidRDefault="0022787B" w:rsidP="0022787B">
            <w:pPr>
              <w:jc w:val="center"/>
              <w:rPr>
                <w:b/>
                <w:bCs/>
              </w:rPr>
            </w:pPr>
            <w:r w:rsidRPr="003130D9">
              <w:rPr>
                <w:b/>
                <w:bCs/>
              </w:rPr>
              <w:t>Subject of Citation</w:t>
            </w:r>
          </w:p>
        </w:tc>
      </w:tr>
      <w:tr w:rsidR="0022787B" w:rsidRPr="003130D9" w:rsidTr="0022787B">
        <w:tc>
          <w:tcPr>
            <w:tcW w:w="1713" w:type="pct"/>
            <w:tcBorders>
              <w:top w:val="single" w:sz="12" w:space="0" w:color="000000"/>
              <w:left w:val="single" w:sz="12" w:space="0" w:color="000000"/>
              <w:bottom w:val="single" w:sz="6" w:space="0" w:color="000000"/>
              <w:right w:val="single" w:sz="6" w:space="0" w:color="000000"/>
            </w:tcBorders>
            <w:vAlign w:val="center"/>
            <w:hideMark/>
          </w:tcPr>
          <w:p w:rsidR="0022787B" w:rsidRPr="003130D9" w:rsidRDefault="0022787B" w:rsidP="0022787B">
            <w:pPr>
              <w:jc w:val="center"/>
            </w:pPr>
            <w:r w:rsidRPr="003130D9">
              <w:t>§63.1</w:t>
            </w:r>
          </w:p>
        </w:tc>
        <w:tc>
          <w:tcPr>
            <w:tcW w:w="3287" w:type="pct"/>
            <w:tcBorders>
              <w:top w:val="single" w:sz="12" w:space="0" w:color="000000"/>
              <w:left w:val="single" w:sz="6" w:space="0" w:color="000000"/>
              <w:bottom w:val="single" w:sz="6" w:space="0" w:color="000000"/>
              <w:right w:val="single" w:sz="12" w:space="0" w:color="000000"/>
            </w:tcBorders>
            <w:vAlign w:val="center"/>
            <w:hideMark/>
          </w:tcPr>
          <w:p w:rsidR="0022787B" w:rsidRPr="003130D9" w:rsidRDefault="0022787B" w:rsidP="0022787B">
            <w:r w:rsidRPr="003130D9">
              <w:t>General applicability of the General Provisions</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§63.2</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Definitions (additional terms defined in 43 CFR 63.6675)</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§63.3</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Units and abbreviations</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§63.4</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Prohibited activities and circumvention</w:t>
            </w:r>
          </w:p>
        </w:tc>
      </w:tr>
      <w:tr w:rsidR="0022787B" w:rsidRPr="003130D9" w:rsidTr="0022787B">
        <w:trPr>
          <w:trHeight w:val="149"/>
        </w:trPr>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§63.5</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pPr>
              <w:tabs>
                <w:tab w:val="center" w:pos="4320"/>
                <w:tab w:val="right" w:pos="8640"/>
              </w:tabs>
            </w:pPr>
            <w:r w:rsidRPr="003130D9">
              <w:t>Construction and reconstruction</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§63.6(a)</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Applicability</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§63.9(a)</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Applicability and State delegation of notification requirements</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§63.9(b)(1)-(5)</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Initial notifications (except that §63.9(b)(3) is reserved)</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§63.9(</w:t>
            </w:r>
            <w:proofErr w:type="spellStart"/>
            <w:r w:rsidRPr="003130D9">
              <w:t>i</w:t>
            </w:r>
            <w:proofErr w:type="spellEnd"/>
            <w:r w:rsidRPr="003130D9">
              <w:t>)</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Adjustment of submittal deadlines</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§63.9(j)</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Change in previous information</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§63.10(a)</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Administrative provisions for recordkeeping/reporting</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§63.10(b)(1)</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pPr>
              <w:tabs>
                <w:tab w:val="center" w:pos="4320"/>
                <w:tab w:val="right" w:pos="8640"/>
              </w:tabs>
            </w:pPr>
            <w:r w:rsidRPr="003130D9">
              <w:t>Record retention</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§63.10(b)(2)(vi)–(xi)</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Records</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§63.10(b)(2)(xii)</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Record when under waiver</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§63.10(b)(2)(xiv)</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Records of supporting documentation</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§63.10(b)(3)</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Records of applicability determination</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§63.10(d)(1)</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General reporting requirements</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§63.10(f)</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Waiver for recordkeeping/reporting</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§63.12</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State authority and delegations</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pPr>
            <w:r w:rsidRPr="003130D9">
              <w:t>§63.13</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r w:rsidRPr="003130D9">
              <w:t>Addresses</w:t>
            </w:r>
          </w:p>
        </w:tc>
      </w:tr>
      <w:tr w:rsidR="0022787B" w:rsidRPr="003130D9" w:rsidTr="0022787B">
        <w:tc>
          <w:tcPr>
            <w:tcW w:w="1713" w:type="pct"/>
            <w:tcBorders>
              <w:top w:val="single" w:sz="6" w:space="0" w:color="000000"/>
              <w:left w:val="single" w:sz="12" w:space="0" w:color="000000"/>
              <w:bottom w:val="single" w:sz="6" w:space="0" w:color="000000"/>
              <w:right w:val="single" w:sz="6" w:space="0" w:color="000000"/>
            </w:tcBorders>
            <w:hideMark/>
          </w:tcPr>
          <w:p w:rsidR="0022787B" w:rsidRPr="003130D9" w:rsidRDefault="0022787B" w:rsidP="0022787B">
            <w:pPr>
              <w:jc w:val="center"/>
              <w:rPr>
                <w:szCs w:val="22"/>
              </w:rPr>
            </w:pPr>
            <w:r w:rsidRPr="003130D9">
              <w:rPr>
                <w:szCs w:val="22"/>
              </w:rPr>
              <w:t>§63.14</w:t>
            </w:r>
          </w:p>
        </w:tc>
        <w:tc>
          <w:tcPr>
            <w:tcW w:w="3287" w:type="pct"/>
            <w:tcBorders>
              <w:top w:val="single" w:sz="6" w:space="0" w:color="000000"/>
              <w:left w:val="single" w:sz="6" w:space="0" w:color="000000"/>
              <w:bottom w:val="single" w:sz="6" w:space="0" w:color="000000"/>
              <w:right w:val="single" w:sz="12" w:space="0" w:color="000000"/>
            </w:tcBorders>
            <w:hideMark/>
          </w:tcPr>
          <w:p w:rsidR="0022787B" w:rsidRPr="003130D9" w:rsidRDefault="0022787B" w:rsidP="0022787B">
            <w:pPr>
              <w:rPr>
                <w:szCs w:val="22"/>
              </w:rPr>
            </w:pPr>
            <w:r w:rsidRPr="003130D9">
              <w:rPr>
                <w:szCs w:val="22"/>
              </w:rPr>
              <w:t>Incorporation by reference</w:t>
            </w:r>
          </w:p>
        </w:tc>
      </w:tr>
      <w:tr w:rsidR="0022787B" w:rsidRPr="003130D9" w:rsidTr="0022787B">
        <w:tc>
          <w:tcPr>
            <w:tcW w:w="1713" w:type="pct"/>
            <w:tcBorders>
              <w:top w:val="single" w:sz="6" w:space="0" w:color="000000"/>
              <w:left w:val="single" w:sz="12" w:space="0" w:color="000000"/>
              <w:bottom w:val="single" w:sz="12" w:space="0" w:color="000000"/>
              <w:right w:val="single" w:sz="6" w:space="0" w:color="000000"/>
            </w:tcBorders>
            <w:hideMark/>
          </w:tcPr>
          <w:p w:rsidR="0022787B" w:rsidRPr="003130D9" w:rsidRDefault="0022787B" w:rsidP="0022787B">
            <w:pPr>
              <w:jc w:val="center"/>
              <w:rPr>
                <w:szCs w:val="22"/>
              </w:rPr>
            </w:pPr>
            <w:r w:rsidRPr="003130D9">
              <w:rPr>
                <w:szCs w:val="22"/>
              </w:rPr>
              <w:t>§63.15</w:t>
            </w:r>
          </w:p>
        </w:tc>
        <w:tc>
          <w:tcPr>
            <w:tcW w:w="3287" w:type="pct"/>
            <w:tcBorders>
              <w:top w:val="single" w:sz="6" w:space="0" w:color="000000"/>
              <w:left w:val="single" w:sz="6" w:space="0" w:color="000000"/>
              <w:bottom w:val="single" w:sz="12" w:space="0" w:color="000000"/>
              <w:right w:val="single" w:sz="12" w:space="0" w:color="000000"/>
            </w:tcBorders>
            <w:hideMark/>
          </w:tcPr>
          <w:p w:rsidR="0022787B" w:rsidRPr="003130D9" w:rsidRDefault="0022787B" w:rsidP="0022787B">
            <w:pPr>
              <w:rPr>
                <w:szCs w:val="22"/>
              </w:rPr>
            </w:pPr>
            <w:r w:rsidRPr="003130D9">
              <w:rPr>
                <w:szCs w:val="22"/>
              </w:rPr>
              <w:t>Availability of information</w:t>
            </w:r>
          </w:p>
        </w:tc>
      </w:tr>
    </w:tbl>
    <w:p w:rsidR="0022787B" w:rsidRDefault="0022787B" w:rsidP="0022787B">
      <w:pPr>
        <w:spacing w:before="60" w:after="120"/>
        <w:ind w:left="360"/>
        <w:rPr>
          <w:color w:val="000000"/>
          <w:szCs w:val="22"/>
        </w:rPr>
      </w:pPr>
      <w:r w:rsidRPr="003130D9">
        <w:rPr>
          <w:color w:val="000000"/>
          <w:szCs w:val="22"/>
        </w:rPr>
        <w:t>[40 CFR 63.</w:t>
      </w:r>
      <w:r w:rsidR="009C11A9">
        <w:rPr>
          <w:color w:val="000000"/>
          <w:szCs w:val="22"/>
        </w:rPr>
        <w:t>6645(a), 63.</w:t>
      </w:r>
      <w:r w:rsidRPr="003130D9">
        <w:rPr>
          <w:color w:val="000000"/>
          <w:szCs w:val="22"/>
        </w:rPr>
        <w:t>6665 &amp; Table 8 to Subpart ZZZZ of Part 63]</w:t>
      </w:r>
    </w:p>
    <w:p w:rsidR="00DE13FF" w:rsidRDefault="00DE13FF" w:rsidP="00DE13FF">
      <w:pPr>
        <w:rPr>
          <w:b/>
        </w:rPr>
      </w:pPr>
    </w:p>
    <w:p w:rsidR="009F0075" w:rsidRDefault="009F0075" w:rsidP="009F0075">
      <w:pPr>
        <w:tabs>
          <w:tab w:val="left" w:pos="0"/>
        </w:tabs>
        <w:suppressAutoHyphens/>
        <w:spacing w:before="120" w:after="120"/>
        <w:rPr>
          <w:b/>
        </w:rPr>
      </w:pPr>
    </w:p>
    <w:sectPr w:rsidR="009F0075" w:rsidSect="00BC5290">
      <w:headerReference w:type="even" r:id="rId57"/>
      <w:headerReference w:type="default" r:id="rId58"/>
      <w:headerReference w:type="first" r:id="rId59"/>
      <w:pgSz w:w="12240" w:h="15840" w:code="1"/>
      <w:pgMar w:top="1080" w:right="1080" w:bottom="108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32B" w:rsidRDefault="00A4132B">
      <w:r>
        <w:separator/>
      </w:r>
    </w:p>
  </w:endnote>
  <w:endnote w:type="continuationSeparator" w:id="0">
    <w:p w:rsidR="00A4132B" w:rsidRDefault="00A4132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kerSignet">
    <w:panose1 w:val="000005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ookAntiqua">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A4132B" w:rsidRDefault="00A4132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BE5A1F">
      <w:rPr>
        <w:rStyle w:val="PageNumber"/>
        <w:noProof/>
      </w:rPr>
      <w:t>i</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Pr="00B32863" w:rsidRDefault="00A4132B" w:rsidP="00843496">
    <w:pPr>
      <w:pStyle w:val="Footer"/>
      <w:jc w:val="center"/>
      <w:rPr>
        <w:i/>
        <w:color w:val="00A88E"/>
      </w:rPr>
    </w:pPr>
    <w:r w:rsidRPr="00B32863">
      <w:rPr>
        <w:i/>
        <w:color w:val="00A88E"/>
      </w:rPr>
      <w:t>www.dep.state.fl.us</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Pr="00D47BBB" w:rsidRDefault="00A4132B" w:rsidP="000A0A5C">
    <w:pPr>
      <w:pStyle w:val="Footer"/>
      <w:pBdr>
        <w:top w:val="single" w:sz="6" w:space="1" w:color="auto"/>
      </w:pBdr>
      <w:tabs>
        <w:tab w:val="clear" w:pos="4320"/>
        <w:tab w:val="clear" w:pos="8640"/>
        <w:tab w:val="right" w:pos="10080"/>
      </w:tabs>
      <w:spacing w:before="240"/>
      <w:rPr>
        <w:szCs w:val="22"/>
      </w:rPr>
    </w:pPr>
    <w:r w:rsidRPr="00D47BBB">
      <w:rPr>
        <w:bCs/>
        <w:szCs w:val="22"/>
      </w:rPr>
      <w:t>Martin County Utilities and Solid Waste Department</w:t>
    </w:r>
    <w:r w:rsidRPr="00D47BBB">
      <w:rPr>
        <w:szCs w:val="22"/>
      </w:rPr>
      <w:t xml:space="preserve">.  </w:t>
    </w:r>
    <w:r w:rsidRPr="00D47BBB">
      <w:rPr>
        <w:szCs w:val="22"/>
      </w:rPr>
      <w:tab/>
      <w:t>Permit No. 0850120-006-AV</w:t>
    </w:r>
  </w:p>
  <w:p w:rsidR="00A4132B" w:rsidRPr="00D47BBB" w:rsidRDefault="00A4132B" w:rsidP="000A0A5C">
    <w:pPr>
      <w:pStyle w:val="Footer"/>
      <w:tabs>
        <w:tab w:val="clear" w:pos="4320"/>
        <w:tab w:val="clear" w:pos="8640"/>
        <w:tab w:val="right" w:pos="10080"/>
      </w:tabs>
      <w:rPr>
        <w:szCs w:val="22"/>
      </w:rPr>
    </w:pPr>
    <w:r w:rsidRPr="00D47BBB">
      <w:rPr>
        <w:bCs/>
        <w:szCs w:val="22"/>
      </w:rPr>
      <w:t>Palm City II Sanitary Landfill</w:t>
    </w:r>
    <w:r w:rsidRPr="00D47BBB">
      <w:rPr>
        <w:szCs w:val="22"/>
      </w:rPr>
      <w:tab/>
      <w:t>Title V Air Operation Permit Renewal</w:t>
    </w:r>
  </w:p>
  <w:p w:rsidR="00A4132B" w:rsidRPr="00D47BBB" w:rsidRDefault="00A4132B" w:rsidP="000A0A5C">
    <w:pPr>
      <w:pStyle w:val="Footer"/>
      <w:tabs>
        <w:tab w:val="clear" w:pos="4320"/>
        <w:tab w:val="clear" w:pos="8640"/>
      </w:tabs>
      <w:jc w:val="center"/>
      <w:rPr>
        <w:szCs w:val="22"/>
      </w:rPr>
    </w:pPr>
    <w:r w:rsidRPr="00D47BBB">
      <w:rPr>
        <w:szCs w:val="22"/>
      </w:rPr>
      <w:t xml:space="preserve">Page </w:t>
    </w:r>
    <w:r w:rsidRPr="00D47BBB">
      <w:rPr>
        <w:rStyle w:val="PageNumber"/>
        <w:szCs w:val="22"/>
      </w:rPr>
      <w:fldChar w:fldCharType="begin"/>
    </w:r>
    <w:r w:rsidRPr="00D47BBB">
      <w:rPr>
        <w:rStyle w:val="PageNumber"/>
        <w:szCs w:val="22"/>
      </w:rPr>
      <w:instrText xml:space="preserve"> PAGE </w:instrText>
    </w:r>
    <w:r w:rsidRPr="00D47BBB">
      <w:rPr>
        <w:rStyle w:val="PageNumber"/>
        <w:szCs w:val="22"/>
      </w:rPr>
      <w:fldChar w:fldCharType="separate"/>
    </w:r>
    <w:r w:rsidR="00BE5A1F">
      <w:rPr>
        <w:rStyle w:val="PageNumber"/>
        <w:noProof/>
        <w:szCs w:val="22"/>
      </w:rPr>
      <w:t>2</w:t>
    </w:r>
    <w:r w:rsidRPr="00D47BBB">
      <w:rPr>
        <w:rStyle w:val="PageNumber"/>
        <w:szCs w:val="22"/>
      </w:rPr>
      <w:fldChar w:fldCharType="end"/>
    </w:r>
    <w:r w:rsidRPr="00D47BBB">
      <w:rPr>
        <w:rStyle w:val="PageNumber"/>
        <w:szCs w:val="22"/>
      </w:rPr>
      <w:t xml:space="preserve"> of </w:t>
    </w:r>
    <w:r>
      <w:rPr>
        <w:rStyle w:val="PageNumber"/>
        <w:szCs w:val="22"/>
      </w:rPr>
      <w:t>3</w:t>
    </w:r>
    <w:r w:rsidR="00BE5A1F">
      <w:rPr>
        <w:rStyle w:val="PageNumber"/>
        <w:szCs w:val="22"/>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32B" w:rsidRDefault="00A4132B">
      <w:r>
        <w:separator/>
      </w:r>
    </w:p>
  </w:footnote>
  <w:footnote w:type="continuationSeparator" w:id="0">
    <w:p w:rsidR="00A4132B" w:rsidRDefault="00A413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26" o:spid="_x0000_s2050" type="#_x0000_t136" style="position:absolute;margin-left:0;margin-top:0;width:592.2pt;height:118.4pt;rotation:315;z-index:-251655168;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35" o:spid="_x0000_s2059" type="#_x0000_t136" style="position:absolute;margin-left:0;margin-top:0;width:592.2pt;height:118.4pt;rotation:315;z-index:-251636736;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Pr="00A94602" w:rsidRDefault="00A4132B" w:rsidP="004531FB">
    <w:pPr>
      <w:pStyle w:val="Header"/>
      <w:pBdr>
        <w:bottom w:val="single" w:sz="4" w:space="1" w:color="auto"/>
      </w:pBdr>
      <w:tabs>
        <w:tab w:val="clear" w:pos="8640"/>
      </w:tabs>
      <w:spacing w:after="240"/>
      <w:jc w:val="center"/>
      <w:rPr>
        <w:b/>
        <w:caps/>
        <w:sz w:val="20"/>
      </w:rPr>
    </w:pPr>
    <w:r w:rsidRPr="00121A6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36" o:spid="_x0000_s2060" type="#_x0000_t136" style="position:absolute;left:0;text-align:left;margin-left:0;margin-top:0;width:592.2pt;height:118.4pt;rotation:315;z-index:-251634688;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r w:rsidRPr="00BC4CC4">
      <w:rPr>
        <w:b/>
        <w:caps/>
        <w:szCs w:val="22"/>
      </w:rPr>
      <w:t>Section I.  Facility Information.</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34" o:spid="_x0000_s2058" type="#_x0000_t136" style="position:absolute;margin-left:0;margin-top:0;width:592.2pt;height:118.4pt;rotation:315;z-index:-251638784;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38" o:spid="_x0000_s2062" type="#_x0000_t136" style="position:absolute;margin-left:0;margin-top:0;width:592.2pt;height:118.4pt;rotation:315;z-index:-251630592;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Pr="00A94602" w:rsidRDefault="00A4132B" w:rsidP="004531FB">
    <w:pPr>
      <w:pStyle w:val="Header"/>
      <w:pBdr>
        <w:bottom w:val="single" w:sz="4" w:space="1" w:color="auto"/>
      </w:pBdr>
      <w:tabs>
        <w:tab w:val="clear" w:pos="8640"/>
      </w:tabs>
      <w:spacing w:after="240"/>
      <w:jc w:val="center"/>
      <w:rPr>
        <w:b/>
        <w:caps/>
        <w:sz w:val="20"/>
      </w:rPr>
    </w:pPr>
    <w:r w:rsidRPr="00121A6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39" o:spid="_x0000_s2063" type="#_x0000_t136" style="position:absolute;left:0;text-align:left;margin-left:0;margin-top:0;width:592.2pt;height:118.4pt;rotation:315;z-index:-251628544;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37" o:spid="_x0000_s2061" type="#_x0000_t136" style="position:absolute;margin-left:0;margin-top:0;width:592.2pt;height:118.4pt;rotation:315;z-index:-251632640;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41" o:spid="_x0000_s2065" type="#_x0000_t136" style="position:absolute;margin-left:0;margin-top:0;width:592.2pt;height:118.4pt;rotation:315;z-index:-251624448;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rsidP="007837FB">
    <w:pPr>
      <w:pStyle w:val="Header"/>
      <w:pBdr>
        <w:bottom w:val="single" w:sz="4" w:space="1" w:color="auto"/>
      </w:pBdr>
      <w:tabs>
        <w:tab w:val="clear" w:pos="8640"/>
      </w:tabs>
      <w:jc w:val="center"/>
      <w:rPr>
        <w:b/>
        <w:caps/>
        <w:szCs w:val="22"/>
      </w:rPr>
    </w:pPr>
    <w:r w:rsidRPr="00121A6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42" o:spid="_x0000_s2066" type="#_x0000_t136" style="position:absolute;left:0;text-align:left;margin-left:0;margin-top:0;width:592.2pt;height:118.4pt;rotation:315;z-index:-251622400;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A4132B" w:rsidRPr="00A94602" w:rsidRDefault="00A4132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001</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40" o:spid="_x0000_s2064" type="#_x0000_t136" style="position:absolute;margin-left:0;margin-top:0;width:592.2pt;height:118.4pt;rotation:315;z-index:-251626496;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44" o:spid="_x0000_s2068" type="#_x0000_t136" style="position:absolute;margin-left:0;margin-top:0;width:592.2pt;height:118.4pt;rotation:315;z-index:-251618304;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27" o:spid="_x0000_s2051" type="#_x0000_t136" style="position:absolute;margin-left:0;margin-top:0;width:592.2pt;height:118.4pt;rotation:315;z-index:-251653120;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r>
      <w:tab/>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rsidP="007837FB">
    <w:pPr>
      <w:pStyle w:val="Header"/>
      <w:pBdr>
        <w:bottom w:val="single" w:sz="4" w:space="1" w:color="auto"/>
      </w:pBdr>
      <w:tabs>
        <w:tab w:val="clear" w:pos="8640"/>
      </w:tabs>
      <w:jc w:val="center"/>
      <w:rPr>
        <w:b/>
        <w:caps/>
        <w:szCs w:val="22"/>
      </w:rPr>
    </w:pPr>
    <w:r w:rsidRPr="00121A6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45" o:spid="_x0000_s2069" type="#_x0000_t136" style="position:absolute;left:0;text-align:left;margin-left:0;margin-top:0;width:592.2pt;height:118.4pt;rotation:315;z-index:-251616256;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A4132B" w:rsidRPr="00A94602" w:rsidRDefault="00A4132B"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002</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43" o:spid="_x0000_s2067" type="#_x0000_t136" style="position:absolute;margin-left:0;margin-top:0;width:592.2pt;height:118.4pt;rotation:315;z-index:-251620352;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50" o:spid="_x0000_s2074" type="#_x0000_t136" style="position:absolute;margin-left:0;margin-top:0;width:592.2pt;height:118.4pt;rotation:315;z-index:-251606016;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A1F" w:rsidRDefault="00BE5A1F" w:rsidP="007837FB">
    <w:pPr>
      <w:pStyle w:val="Header"/>
      <w:pBdr>
        <w:bottom w:val="single" w:sz="4" w:space="1" w:color="auto"/>
      </w:pBdr>
      <w:tabs>
        <w:tab w:val="clear" w:pos="8640"/>
      </w:tabs>
      <w:jc w:val="center"/>
      <w:rPr>
        <w:b/>
        <w:caps/>
        <w:szCs w:val="22"/>
      </w:rPr>
    </w:pPr>
    <w:r w:rsidRPr="00121A6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48" o:spid="_x0000_s2076" type="#_x0000_t136" style="position:absolute;left:0;text-align:left;margin-left:0;margin-top:0;width:592.2pt;height:118.4pt;rotation:315;z-index:-251603968;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BE5A1F" w:rsidRPr="00A94602" w:rsidRDefault="00BE5A1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w:t>
    </w:r>
    <w:r w:rsidRPr="00B2400F">
      <w:rPr>
        <w:b/>
        <w:caps/>
        <w:szCs w:val="22"/>
      </w:rPr>
      <w:t>C.</w:t>
    </w:r>
    <w:r>
      <w:rPr>
        <w:b/>
        <w:caps/>
        <w:szCs w:val="22"/>
      </w:rPr>
      <w:t xml:space="preserve">  </w:t>
    </w:r>
    <w:r>
      <w:rPr>
        <w:b/>
        <w:szCs w:val="22"/>
      </w:rPr>
      <w:t>Emissions Unit 003</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49" o:spid="_x0000_s2073" type="#_x0000_t136" style="position:absolute;margin-left:0;margin-top:0;width:592.2pt;height:118.4pt;rotation:315;z-index:-251608064;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25" o:spid="_x0000_s2049" type="#_x0000_t136" style="position:absolute;margin-left:0;margin-top:0;width:592.2pt;height:118.4pt;rotation:315;z-index:-251657216;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29" o:spid="_x0000_s2053" type="#_x0000_t136" style="position:absolute;margin-left:0;margin-top:0;width:592.2pt;height:118.4pt;rotation:315;z-index:-251649024;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Pr="00D47BBB" w:rsidRDefault="00A4132B" w:rsidP="000C1108">
    <w:pPr>
      <w:pStyle w:val="Header"/>
      <w:pBdr>
        <w:bottom w:val="single" w:sz="4" w:space="1" w:color="auto"/>
      </w:pBdr>
      <w:tabs>
        <w:tab w:val="clear" w:pos="4320"/>
        <w:tab w:val="clear" w:pos="8640"/>
        <w:tab w:val="right" w:pos="10080"/>
      </w:tabs>
      <w:rPr>
        <w:szCs w:val="22"/>
      </w:rPr>
    </w:pPr>
    <w:r w:rsidRPr="00121A6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30" o:spid="_x0000_s2054" type="#_x0000_t136" style="position:absolute;margin-left:0;margin-top:0;width:592.2pt;height:118.4pt;rotation:315;z-index:-251646976;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r w:rsidRPr="00D47BBB">
      <w:rPr>
        <w:szCs w:val="22"/>
      </w:rPr>
      <w:t>Martin County Utilities &amp; Solid Waste Department</w:t>
    </w:r>
    <w:r w:rsidRPr="00D47BBB">
      <w:rPr>
        <w:szCs w:val="22"/>
      </w:rPr>
      <w:tab/>
    </w:r>
    <w:r w:rsidRPr="00D47BBB">
      <w:rPr>
        <w:bCs/>
        <w:szCs w:val="22"/>
      </w:rPr>
      <w:t>Palm City II Sanitary Landfill</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28" o:spid="_x0000_s2052" type="#_x0000_t136" style="position:absolute;margin-left:0;margin-top:0;width:592.2pt;height:118.4pt;rotation:315;z-index:-251651072;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32" o:spid="_x0000_s2056" type="#_x0000_t136" style="position:absolute;margin-left:0;margin-top:0;width:592.2pt;height:118.4pt;rotation:315;z-index:-251642880;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A4132B" w:rsidTr="0081131C">
      <w:tc>
        <w:tcPr>
          <w:tcW w:w="2448" w:type="dxa"/>
        </w:tcPr>
        <w:p w:rsidR="00A4132B" w:rsidRDefault="00A4132B" w:rsidP="0081131C">
          <w:r>
            <w:rPr>
              <w:noProof/>
            </w:rPr>
            <w:drawing>
              <wp:inline distT="0" distB="0" distL="0" distR="0">
                <wp:extent cx="1499004" cy="977611"/>
                <wp:effectExtent l="19050" t="0" r="5946"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315" cy="981075"/>
                        </a:xfrm>
                        <a:prstGeom prst="rect">
                          <a:avLst/>
                        </a:prstGeom>
                        <a:noFill/>
                        <a:ln w="9525">
                          <a:noFill/>
                          <a:miter lim="800000"/>
                          <a:headEnd/>
                          <a:tailEnd/>
                        </a:ln>
                      </pic:spPr>
                    </pic:pic>
                  </a:graphicData>
                </a:graphic>
              </wp:inline>
            </w:drawing>
          </w:r>
        </w:p>
      </w:tc>
      <w:tc>
        <w:tcPr>
          <w:tcW w:w="5400" w:type="dxa"/>
        </w:tcPr>
        <w:p w:rsidR="00A4132B" w:rsidRPr="00CC55AF" w:rsidRDefault="00A4132B" w:rsidP="0081131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A4132B" w:rsidRPr="00CC55AF" w:rsidRDefault="00A4132B" w:rsidP="0081131C">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A4132B" w:rsidRPr="00E17F7F" w:rsidRDefault="00A4132B" w:rsidP="0081131C">
          <w:pPr>
            <w:jc w:val="center"/>
            <w:rPr>
              <w:sz w:val="18"/>
              <w:szCs w:val="18"/>
            </w:rPr>
          </w:pPr>
          <w:r w:rsidRPr="00E17F7F">
            <w:rPr>
              <w:sz w:val="18"/>
              <w:szCs w:val="18"/>
            </w:rPr>
            <w:t>BOB MARTINEZ CENTER</w:t>
          </w:r>
        </w:p>
        <w:p w:rsidR="00A4132B" w:rsidRPr="00E17F7F" w:rsidRDefault="00A4132B" w:rsidP="0081131C">
          <w:pPr>
            <w:jc w:val="center"/>
            <w:rPr>
              <w:sz w:val="18"/>
              <w:szCs w:val="18"/>
            </w:rPr>
          </w:pPr>
          <w:r w:rsidRPr="00E17F7F">
            <w:rPr>
              <w:sz w:val="18"/>
              <w:szCs w:val="18"/>
            </w:rPr>
            <w:t>2600 BLAIRSTONE ROAD</w:t>
          </w:r>
        </w:p>
        <w:p w:rsidR="00A4132B" w:rsidRPr="00327FD5" w:rsidRDefault="00A4132B" w:rsidP="0081131C">
          <w:pPr>
            <w:jc w:val="center"/>
            <w:rPr>
              <w:rFonts w:ascii="Arial" w:hAnsi="Arial" w:cs="Arial"/>
              <w:sz w:val="20"/>
            </w:rPr>
          </w:pPr>
          <w:r w:rsidRPr="00E17F7F">
            <w:rPr>
              <w:sz w:val="18"/>
              <w:szCs w:val="18"/>
            </w:rPr>
            <w:t>TALLAHASSEE, FLORIDA 32399-2400</w:t>
          </w:r>
        </w:p>
      </w:tc>
      <w:tc>
        <w:tcPr>
          <w:tcW w:w="2520" w:type="dxa"/>
        </w:tcPr>
        <w:p w:rsidR="00A4132B" w:rsidRPr="00B17F49" w:rsidRDefault="00A4132B" w:rsidP="0081131C">
          <w:pPr>
            <w:jc w:val="right"/>
            <w:rPr>
              <w:color w:val="31849B"/>
              <w:sz w:val="18"/>
              <w:szCs w:val="18"/>
            </w:rPr>
          </w:pPr>
          <w:r w:rsidRPr="00B17F49">
            <w:rPr>
              <w:color w:val="31849B"/>
              <w:sz w:val="18"/>
              <w:szCs w:val="18"/>
            </w:rPr>
            <w:t>RICK SCOTT</w:t>
          </w:r>
        </w:p>
        <w:p w:rsidR="00A4132B" w:rsidRPr="00B17F49" w:rsidRDefault="00A4132B" w:rsidP="0081131C">
          <w:pPr>
            <w:jc w:val="right"/>
            <w:rPr>
              <w:color w:val="31849B"/>
              <w:sz w:val="18"/>
              <w:szCs w:val="18"/>
            </w:rPr>
          </w:pPr>
          <w:r w:rsidRPr="00B17F49">
            <w:rPr>
              <w:color w:val="31849B"/>
              <w:sz w:val="18"/>
              <w:szCs w:val="18"/>
            </w:rPr>
            <w:t>GOVERNOR</w:t>
          </w:r>
        </w:p>
        <w:p w:rsidR="00A4132B" w:rsidRPr="00B17F49" w:rsidRDefault="00A4132B" w:rsidP="0081131C">
          <w:pPr>
            <w:jc w:val="right"/>
            <w:rPr>
              <w:color w:val="31849B"/>
              <w:sz w:val="18"/>
              <w:szCs w:val="18"/>
            </w:rPr>
          </w:pPr>
        </w:p>
        <w:p w:rsidR="00A4132B" w:rsidRPr="00B17F49" w:rsidRDefault="00A4132B" w:rsidP="0081131C">
          <w:pPr>
            <w:jc w:val="right"/>
            <w:rPr>
              <w:color w:val="31849B"/>
              <w:sz w:val="18"/>
              <w:szCs w:val="18"/>
            </w:rPr>
          </w:pPr>
          <w:r>
            <w:rPr>
              <w:color w:val="31849B"/>
              <w:sz w:val="18"/>
              <w:szCs w:val="18"/>
            </w:rPr>
            <w:t>CARLOS LOPEZ-CANTERA</w:t>
          </w:r>
          <w:r w:rsidRPr="00B17F49">
            <w:rPr>
              <w:color w:val="31849B"/>
              <w:sz w:val="18"/>
              <w:szCs w:val="18"/>
            </w:rPr>
            <w:br/>
            <w:t>LT. GOVERNOR</w:t>
          </w:r>
        </w:p>
        <w:p w:rsidR="00A4132B" w:rsidRDefault="00A4132B" w:rsidP="0081131C">
          <w:pPr>
            <w:jc w:val="right"/>
            <w:rPr>
              <w:color w:val="31849B"/>
              <w:sz w:val="18"/>
              <w:szCs w:val="18"/>
            </w:rPr>
          </w:pPr>
        </w:p>
        <w:p w:rsidR="00A4132B" w:rsidRPr="00B17F49" w:rsidRDefault="00A4132B" w:rsidP="0081131C">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A4132B" w:rsidRPr="004D0732" w:rsidRDefault="00A4132B" w:rsidP="0081131C">
          <w:pPr>
            <w:jc w:val="right"/>
            <w:rPr>
              <w:rFonts w:ascii="BakerSignet" w:hAnsi="BakerSignet"/>
              <w:color w:val="006666"/>
              <w:sz w:val="20"/>
            </w:rPr>
          </w:pPr>
          <w:r w:rsidRPr="00B17F49">
            <w:rPr>
              <w:color w:val="31849B"/>
              <w:sz w:val="18"/>
              <w:szCs w:val="18"/>
            </w:rPr>
            <w:t>SECRETARY</w:t>
          </w:r>
        </w:p>
      </w:tc>
    </w:tr>
  </w:tbl>
  <w:p w:rsidR="00A4132B" w:rsidRPr="00F51343" w:rsidRDefault="00A4132B" w:rsidP="00F513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33" o:spid="_x0000_s2057" type="#_x0000_t136" style="position:absolute;margin-left:0;margin-top:0;width:592.2pt;height:118.4pt;rotation:315;z-index:-251640832;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2B" w:rsidRDefault="00A413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988731" o:spid="_x0000_s2055" type="#_x0000_t136" style="position:absolute;margin-left:0;margin-top:0;width:592.2pt;height:118.4pt;rotation:315;z-index:-251644928;mso-position-horizontal:center;mso-position-horizontal-relative:margin;mso-position-vertical:center;mso-position-vertical-relative:margin" o:allowincell="f" fillcolor="#a5a5a5 [2092]" stroked="f">
          <v:fill opacity=".5"/>
          <v:textpath style="font-family:&quot;Arial Black&quot;;font-size:1pt" string="Draft/Proposed"/>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77D7"/>
    <w:multiLevelType w:val="hybridMultilevel"/>
    <w:tmpl w:val="92762810"/>
    <w:lvl w:ilvl="0" w:tplc="29AAA240">
      <w:start w:val="1"/>
      <w:numFmt w:val="lowerLetter"/>
      <w:lvlText w:val="%1."/>
      <w:lvlJc w:val="left"/>
      <w:pPr>
        <w:ind w:left="1080" w:hanging="360"/>
      </w:pPr>
      <w:rPr>
        <w:rFonts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53411B"/>
    <w:multiLevelType w:val="hybridMultilevel"/>
    <w:tmpl w:val="DA1CF950"/>
    <w:lvl w:ilvl="0" w:tplc="7A4E69DA">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5F5CF9"/>
    <w:multiLevelType w:val="hybridMultilevel"/>
    <w:tmpl w:val="288E5D8E"/>
    <w:lvl w:ilvl="0" w:tplc="29AAA240">
      <w:start w:val="1"/>
      <w:numFmt w:val="lowerLetter"/>
      <w:lvlText w:val="%1."/>
      <w:lvlJc w:val="left"/>
      <w:pPr>
        <w:ind w:left="1080" w:hanging="360"/>
      </w:pPr>
      <w:rPr>
        <w:rFonts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C63755"/>
    <w:multiLevelType w:val="singleLevel"/>
    <w:tmpl w:val="6834F9B8"/>
    <w:lvl w:ilvl="0">
      <w:start w:val="1"/>
      <w:numFmt w:val="lowerLetter"/>
      <w:lvlText w:val="%1. "/>
      <w:lvlJc w:val="left"/>
      <w:pPr>
        <w:ind w:left="2340" w:hanging="360"/>
      </w:pPr>
      <w:rPr>
        <w:rFonts w:hint="default"/>
        <w:b w:val="0"/>
      </w:rPr>
    </w:lvl>
  </w:abstractNum>
  <w:abstractNum w:abstractNumId="4">
    <w:nsid w:val="119E14BD"/>
    <w:multiLevelType w:val="hybridMultilevel"/>
    <w:tmpl w:val="79202B88"/>
    <w:lvl w:ilvl="0" w:tplc="B9269A88">
      <w:start w:val="1"/>
      <w:numFmt w:val="lowerLetter"/>
      <w:lvlText w:val="(%1)"/>
      <w:lvlJc w:val="left"/>
      <w:pPr>
        <w:ind w:left="1800" w:hanging="360"/>
      </w:pPr>
      <w:rPr>
        <w:rFonts w:hint="default"/>
      </w:rPr>
    </w:lvl>
    <w:lvl w:ilvl="1" w:tplc="B9269A88">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1D4128A"/>
    <w:multiLevelType w:val="hybridMultilevel"/>
    <w:tmpl w:val="A76C5B78"/>
    <w:lvl w:ilvl="0" w:tplc="B278524E">
      <w:start w:val="1"/>
      <w:numFmt w:val="decimal"/>
      <w:lvlText w:val="C.%1."/>
      <w:lvlJc w:val="left"/>
      <w:pPr>
        <w:tabs>
          <w:tab w:val="num" w:pos="936"/>
        </w:tabs>
        <w:ind w:left="0" w:firstLine="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D70ED5"/>
    <w:multiLevelType w:val="hybridMultilevel"/>
    <w:tmpl w:val="A15020EA"/>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6834F9B8">
      <w:start w:val="1"/>
      <w:numFmt w:val="lowerLetter"/>
      <w:lvlText w:val="%3. "/>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33C290D"/>
    <w:multiLevelType w:val="hybridMultilevel"/>
    <w:tmpl w:val="46C41A1A"/>
    <w:lvl w:ilvl="0" w:tplc="B9269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C32408"/>
    <w:multiLevelType w:val="hybridMultilevel"/>
    <w:tmpl w:val="C5A49EF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99062662">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A346983"/>
    <w:multiLevelType w:val="hybridMultilevel"/>
    <w:tmpl w:val="07D2764E"/>
    <w:lvl w:ilvl="0" w:tplc="B9269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A6424CF"/>
    <w:multiLevelType w:val="hybridMultilevel"/>
    <w:tmpl w:val="5136E022"/>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29AAA240">
      <w:start w:val="1"/>
      <w:numFmt w:val="lowerLetter"/>
      <w:lvlText w:val="%2."/>
      <w:lvlJc w:val="left"/>
      <w:pPr>
        <w:tabs>
          <w:tab w:val="num" w:pos="810"/>
        </w:tabs>
        <w:ind w:left="810"/>
      </w:pPr>
      <w:rPr>
        <w:rFonts w:cs="Times New Roman" w:hint="default"/>
        <w:b w:val="0"/>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1">
    <w:nsid w:val="1C593AAE"/>
    <w:multiLevelType w:val="hybridMultilevel"/>
    <w:tmpl w:val="A6BA97B0"/>
    <w:lvl w:ilvl="0" w:tplc="990626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99062662">
      <w:start w:val="1"/>
      <w:numFmt w:val="decimal"/>
      <w:lvlText w:val="(%3)"/>
      <w:lvlJc w:val="left"/>
      <w:pPr>
        <w:ind w:left="2880" w:hanging="18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0866F25"/>
    <w:multiLevelType w:val="hybridMultilevel"/>
    <w:tmpl w:val="45AE978C"/>
    <w:lvl w:ilvl="0" w:tplc="7A4E69DA">
      <w:start w:val="1"/>
      <w:numFmt w:val="lowerLetter"/>
      <w:lvlText w:val="%1."/>
      <w:lvlJc w:val="left"/>
      <w:pPr>
        <w:tabs>
          <w:tab w:val="num" w:pos="720"/>
        </w:tabs>
        <w:ind w:left="1080"/>
      </w:pPr>
      <w:rPr>
        <w:rFonts w:cs="Times New Roman"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8377755"/>
    <w:multiLevelType w:val="hybridMultilevel"/>
    <w:tmpl w:val="7F9E5DAE"/>
    <w:lvl w:ilvl="0" w:tplc="29AAA240">
      <w:start w:val="1"/>
      <w:numFmt w:val="lowerLetter"/>
      <w:lvlText w:val="%1."/>
      <w:lvlJc w:val="left"/>
      <w:pPr>
        <w:ind w:left="1080" w:hanging="360"/>
      </w:pPr>
      <w:rPr>
        <w:rFonts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7B124F"/>
    <w:multiLevelType w:val="hybridMultilevel"/>
    <w:tmpl w:val="B0EE3C34"/>
    <w:lvl w:ilvl="0" w:tplc="99062662">
      <w:start w:val="1"/>
      <w:numFmt w:val="decimal"/>
      <w:lvlText w:val="(%1)"/>
      <w:lvlJc w:val="left"/>
      <w:pPr>
        <w:ind w:left="1440" w:hanging="360"/>
      </w:pPr>
      <w:rPr>
        <w:rFonts w:hint="default"/>
      </w:rPr>
    </w:lvl>
    <w:lvl w:ilvl="1" w:tplc="28F840D2">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99062662">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24F444F"/>
    <w:multiLevelType w:val="hybridMultilevel"/>
    <w:tmpl w:val="CD70EF42"/>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3F02D7B"/>
    <w:multiLevelType w:val="hybridMultilevel"/>
    <w:tmpl w:val="02224CC2"/>
    <w:lvl w:ilvl="0" w:tplc="29AAA240">
      <w:start w:val="1"/>
      <w:numFmt w:val="lowerLetter"/>
      <w:lvlText w:val="%1."/>
      <w:lvlJc w:val="left"/>
      <w:pPr>
        <w:ind w:left="1080" w:hanging="360"/>
      </w:pPr>
      <w:rPr>
        <w:rFonts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4AD18EB"/>
    <w:multiLevelType w:val="hybridMultilevel"/>
    <w:tmpl w:val="F51A884C"/>
    <w:lvl w:ilvl="0" w:tplc="990626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99062662">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55652B5"/>
    <w:multiLevelType w:val="hybridMultilevel"/>
    <w:tmpl w:val="CD70EF42"/>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6022522"/>
    <w:multiLevelType w:val="hybridMultilevel"/>
    <w:tmpl w:val="BC2C630A"/>
    <w:lvl w:ilvl="0" w:tplc="990626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99062662">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B1F4526"/>
    <w:multiLevelType w:val="hybridMultilevel"/>
    <w:tmpl w:val="B57CC856"/>
    <w:lvl w:ilvl="0" w:tplc="51CC9514">
      <w:start w:val="1"/>
      <w:numFmt w:val="decimal"/>
      <w:lvlText w:val="A.%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BEA3601"/>
    <w:multiLevelType w:val="hybridMultilevel"/>
    <w:tmpl w:val="F4E4687C"/>
    <w:lvl w:ilvl="0" w:tplc="990626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99062662">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D176E4E"/>
    <w:multiLevelType w:val="hybridMultilevel"/>
    <w:tmpl w:val="345AD2F4"/>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0E13BD0"/>
    <w:multiLevelType w:val="hybridMultilevel"/>
    <w:tmpl w:val="EEEA12CC"/>
    <w:lvl w:ilvl="0" w:tplc="23525764">
      <w:start w:val="1"/>
      <w:numFmt w:val="decimal"/>
      <w:lvlText w:val="B.%1."/>
      <w:lvlJc w:val="left"/>
      <w:pPr>
        <w:tabs>
          <w:tab w:val="num" w:pos="1296"/>
        </w:tabs>
      </w:pPr>
      <w:rPr>
        <w:rFonts w:ascii="Times New Roman" w:hAnsi="Times New Roman" w:cs="Times New Roman" w:hint="default"/>
        <w:b/>
        <w:i w:val="0"/>
        <w:dstrike w:val="0"/>
        <w:sz w:val="22"/>
        <w:szCs w:val="22"/>
      </w:rPr>
    </w:lvl>
    <w:lvl w:ilvl="1" w:tplc="7A4E69DA">
      <w:start w:val="1"/>
      <w:numFmt w:val="lowerLetter"/>
      <w:lvlText w:val="%2."/>
      <w:lvlJc w:val="left"/>
      <w:pPr>
        <w:tabs>
          <w:tab w:val="num" w:pos="360"/>
        </w:tabs>
        <w:ind w:left="720"/>
      </w:pPr>
      <w:rPr>
        <w:rFonts w:cs="Times New Roman" w:hint="default"/>
        <w:b w:val="0"/>
        <w:i w:val="0"/>
        <w:dstrike w:val="0"/>
      </w:rPr>
    </w:lvl>
    <w:lvl w:ilvl="2" w:tplc="AEEC3758">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40E0786"/>
    <w:multiLevelType w:val="hybridMultilevel"/>
    <w:tmpl w:val="7A581864"/>
    <w:lvl w:ilvl="0" w:tplc="29AAA240">
      <w:start w:val="1"/>
      <w:numFmt w:val="lowerLetter"/>
      <w:lvlText w:val="%1."/>
      <w:lvlJc w:val="left"/>
      <w:pPr>
        <w:ind w:left="1080" w:hanging="360"/>
      </w:pPr>
      <w:rPr>
        <w:rFonts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E123C18"/>
    <w:multiLevelType w:val="hybridMultilevel"/>
    <w:tmpl w:val="8D7C6FD0"/>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72129C86">
      <w:start w:val="1"/>
      <w:numFmt w:val="lowerLetter"/>
      <w:lvlText w:val="%3."/>
      <w:lvlJc w:val="right"/>
      <w:pPr>
        <w:tabs>
          <w:tab w:val="num" w:pos="2340"/>
        </w:tabs>
        <w:ind w:left="2340" w:hanging="360"/>
      </w:pPr>
      <w:rPr>
        <w:rFonts w:hint="default"/>
        <w:b w:val="0"/>
      </w:rPr>
    </w:lvl>
    <w:lvl w:ilvl="3" w:tplc="AEEC3758">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21E7E14"/>
    <w:multiLevelType w:val="hybridMultilevel"/>
    <w:tmpl w:val="11B82470"/>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7">
    <w:nsid w:val="52B41C49"/>
    <w:multiLevelType w:val="hybridMultilevel"/>
    <w:tmpl w:val="F69C4070"/>
    <w:lvl w:ilvl="0" w:tplc="B9269A88">
      <w:start w:val="1"/>
      <w:numFmt w:val="lowerLetter"/>
      <w:lvlText w:val="(%1)"/>
      <w:lvlJc w:val="left"/>
      <w:pPr>
        <w:ind w:left="1800" w:hanging="360"/>
      </w:pPr>
      <w:rPr>
        <w:rFonts w:hint="default"/>
      </w:rPr>
    </w:lvl>
    <w:lvl w:ilvl="1" w:tplc="B9269A88">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5755268E"/>
    <w:multiLevelType w:val="hybridMultilevel"/>
    <w:tmpl w:val="B3E4E49A"/>
    <w:lvl w:ilvl="0" w:tplc="B9269A8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nsid w:val="59304193"/>
    <w:multiLevelType w:val="hybridMultilevel"/>
    <w:tmpl w:val="4D6ECB9C"/>
    <w:lvl w:ilvl="0" w:tplc="990626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99062662">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3905D11"/>
    <w:multiLevelType w:val="hybridMultilevel"/>
    <w:tmpl w:val="46189232"/>
    <w:lvl w:ilvl="0" w:tplc="29AAA240">
      <w:start w:val="1"/>
      <w:numFmt w:val="lowerLetter"/>
      <w:lvlText w:val="%1."/>
      <w:lvlJc w:val="left"/>
      <w:pPr>
        <w:ind w:left="1080" w:hanging="360"/>
      </w:pPr>
      <w:rPr>
        <w:rFonts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60A5EC9"/>
    <w:multiLevelType w:val="hybridMultilevel"/>
    <w:tmpl w:val="AE3A5C40"/>
    <w:lvl w:ilvl="0" w:tplc="99062662">
      <w:start w:val="1"/>
      <w:numFmt w:val="decimal"/>
      <w:lvlText w:val="(%1)"/>
      <w:lvlJc w:val="left"/>
      <w:pPr>
        <w:ind w:left="1440" w:hanging="360"/>
      </w:pPr>
      <w:rPr>
        <w:rFonts w:hint="default"/>
      </w:rPr>
    </w:lvl>
    <w:lvl w:ilvl="1" w:tplc="95FE94D6">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99062662">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613223F"/>
    <w:multiLevelType w:val="hybridMultilevel"/>
    <w:tmpl w:val="1C9858C8"/>
    <w:lvl w:ilvl="0" w:tplc="F7D0AB78">
      <w:start w:val="1"/>
      <w:numFmt w:val="decimal"/>
      <w:lvlText w:val="D.%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717310D"/>
    <w:multiLevelType w:val="hybridMultilevel"/>
    <w:tmpl w:val="67F46EE6"/>
    <w:lvl w:ilvl="0" w:tplc="99062662">
      <w:start w:val="1"/>
      <w:numFmt w:val="decimal"/>
      <w:lvlText w:val="(%1)"/>
      <w:lvlJc w:val="left"/>
      <w:pPr>
        <w:ind w:left="1440" w:hanging="360"/>
      </w:pPr>
      <w:rPr>
        <w:rFonts w:hint="default"/>
      </w:rPr>
    </w:lvl>
    <w:lvl w:ilvl="1" w:tplc="C78A6F9E">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99062662">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D616291"/>
    <w:multiLevelType w:val="hybridMultilevel"/>
    <w:tmpl w:val="53846E42"/>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nsid w:val="6F362818"/>
    <w:multiLevelType w:val="hybridMultilevel"/>
    <w:tmpl w:val="BEAC4134"/>
    <w:lvl w:ilvl="0" w:tplc="29AAA240">
      <w:start w:val="1"/>
      <w:numFmt w:val="lowerLetter"/>
      <w:lvlText w:val="%1."/>
      <w:lvlJc w:val="left"/>
      <w:pPr>
        <w:ind w:left="1080" w:hanging="360"/>
      </w:pPr>
      <w:rPr>
        <w:rFonts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01E0342"/>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2103312"/>
    <w:multiLevelType w:val="hybridMultilevel"/>
    <w:tmpl w:val="DA1CF950"/>
    <w:lvl w:ilvl="0" w:tplc="7A4E69DA">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575826"/>
    <w:multiLevelType w:val="hybridMultilevel"/>
    <w:tmpl w:val="48AC4B2A"/>
    <w:lvl w:ilvl="0" w:tplc="990626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99062662">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9366B86"/>
    <w:multiLevelType w:val="hybridMultilevel"/>
    <w:tmpl w:val="3CEEDB42"/>
    <w:lvl w:ilvl="0" w:tplc="B9269A88">
      <w:start w:val="1"/>
      <w:numFmt w:val="lowerLetter"/>
      <w:lvlText w:val="(%1)"/>
      <w:lvlJc w:val="left"/>
      <w:pPr>
        <w:ind w:left="1800" w:hanging="360"/>
      </w:pPr>
      <w:rPr>
        <w:rFonts w:hint="default"/>
      </w:rPr>
    </w:lvl>
    <w:lvl w:ilvl="1" w:tplc="B9269A88">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7D312350"/>
    <w:multiLevelType w:val="hybridMultilevel"/>
    <w:tmpl w:val="ED1A8EE2"/>
    <w:lvl w:ilvl="0" w:tplc="99062662">
      <w:start w:val="1"/>
      <w:numFmt w:val="decimal"/>
      <w:lvlText w:val="(%1)"/>
      <w:lvlJc w:val="left"/>
      <w:pPr>
        <w:ind w:left="1440" w:hanging="360"/>
      </w:pPr>
      <w:rPr>
        <w:rFonts w:hint="default"/>
      </w:rPr>
    </w:lvl>
    <w:lvl w:ilvl="1" w:tplc="EA14A9DA">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99062662">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E735A69"/>
    <w:multiLevelType w:val="hybridMultilevel"/>
    <w:tmpl w:val="345AD2F4"/>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25"/>
  </w:num>
  <w:num w:numId="3">
    <w:abstractNumId w:val="20"/>
  </w:num>
  <w:num w:numId="4">
    <w:abstractNumId w:val="32"/>
  </w:num>
  <w:num w:numId="5">
    <w:abstractNumId w:val="34"/>
  </w:num>
  <w:num w:numId="6">
    <w:abstractNumId w:val="26"/>
  </w:num>
  <w:num w:numId="7">
    <w:abstractNumId w:val="5"/>
  </w:num>
  <w:num w:numId="8">
    <w:abstractNumId w:val="36"/>
  </w:num>
  <w:num w:numId="9">
    <w:abstractNumId w:val="23"/>
  </w:num>
  <w:num w:numId="10">
    <w:abstractNumId w:val="15"/>
  </w:num>
  <w:num w:numId="11">
    <w:abstractNumId w:val="41"/>
  </w:num>
  <w:num w:numId="12">
    <w:abstractNumId w:val="3"/>
  </w:num>
  <w:num w:numId="13">
    <w:abstractNumId w:val="37"/>
  </w:num>
  <w:num w:numId="14">
    <w:abstractNumId w:val="18"/>
  </w:num>
  <w:num w:numId="15">
    <w:abstractNumId w:val="6"/>
  </w:num>
  <w:num w:numId="16">
    <w:abstractNumId w:val="1"/>
  </w:num>
  <w:num w:numId="17">
    <w:abstractNumId w:val="12"/>
  </w:num>
  <w:num w:numId="18">
    <w:abstractNumId w:val="0"/>
  </w:num>
  <w:num w:numId="19">
    <w:abstractNumId w:val="35"/>
  </w:num>
  <w:num w:numId="20">
    <w:abstractNumId w:val="8"/>
  </w:num>
  <w:num w:numId="21">
    <w:abstractNumId w:val="31"/>
  </w:num>
  <w:num w:numId="22">
    <w:abstractNumId w:val="39"/>
  </w:num>
  <w:num w:numId="23">
    <w:abstractNumId w:val="14"/>
  </w:num>
  <w:num w:numId="24">
    <w:abstractNumId w:val="27"/>
  </w:num>
  <w:num w:numId="25">
    <w:abstractNumId w:val="33"/>
  </w:num>
  <w:num w:numId="26">
    <w:abstractNumId w:val="28"/>
  </w:num>
  <w:num w:numId="27">
    <w:abstractNumId w:val="13"/>
  </w:num>
  <w:num w:numId="28">
    <w:abstractNumId w:val="29"/>
  </w:num>
  <w:num w:numId="29">
    <w:abstractNumId w:val="24"/>
  </w:num>
  <w:num w:numId="30">
    <w:abstractNumId w:val="21"/>
  </w:num>
  <w:num w:numId="31">
    <w:abstractNumId w:val="40"/>
  </w:num>
  <w:num w:numId="32">
    <w:abstractNumId w:val="4"/>
  </w:num>
  <w:num w:numId="33">
    <w:abstractNumId w:val="17"/>
  </w:num>
  <w:num w:numId="34">
    <w:abstractNumId w:val="19"/>
  </w:num>
  <w:num w:numId="35">
    <w:abstractNumId w:val="30"/>
  </w:num>
  <w:num w:numId="36">
    <w:abstractNumId w:val="16"/>
  </w:num>
  <w:num w:numId="37">
    <w:abstractNumId w:val="38"/>
  </w:num>
  <w:num w:numId="38">
    <w:abstractNumId w:val="9"/>
  </w:num>
  <w:num w:numId="39">
    <w:abstractNumId w:val="7"/>
  </w:num>
  <w:num w:numId="40">
    <w:abstractNumId w:val="22"/>
  </w:num>
  <w:num w:numId="41">
    <w:abstractNumId w:val="2"/>
  </w:num>
  <w:num w:numId="42">
    <w:abstractNumId w:val="11"/>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formatting="1" w:enforcement="0"/>
  <w:defaultTabStop w:val="720"/>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rsids>
    <w:rsidRoot w:val="00C95E6D"/>
    <w:rsid w:val="00000351"/>
    <w:rsid w:val="00003046"/>
    <w:rsid w:val="00004B5C"/>
    <w:rsid w:val="00005C96"/>
    <w:rsid w:val="00010A1B"/>
    <w:rsid w:val="000125A2"/>
    <w:rsid w:val="00017BC5"/>
    <w:rsid w:val="00030418"/>
    <w:rsid w:val="00032D7F"/>
    <w:rsid w:val="00040A52"/>
    <w:rsid w:val="000426D4"/>
    <w:rsid w:val="000452D0"/>
    <w:rsid w:val="00045444"/>
    <w:rsid w:val="00046980"/>
    <w:rsid w:val="00051325"/>
    <w:rsid w:val="000565F0"/>
    <w:rsid w:val="000575B7"/>
    <w:rsid w:val="00060DE6"/>
    <w:rsid w:val="00071554"/>
    <w:rsid w:val="00080AB7"/>
    <w:rsid w:val="00080B92"/>
    <w:rsid w:val="00080DEE"/>
    <w:rsid w:val="00084B0A"/>
    <w:rsid w:val="00085EC1"/>
    <w:rsid w:val="00087721"/>
    <w:rsid w:val="000912AC"/>
    <w:rsid w:val="00097CA8"/>
    <w:rsid w:val="000A0495"/>
    <w:rsid w:val="000A0A5C"/>
    <w:rsid w:val="000A7AF6"/>
    <w:rsid w:val="000B0028"/>
    <w:rsid w:val="000B418C"/>
    <w:rsid w:val="000B7E1A"/>
    <w:rsid w:val="000C1108"/>
    <w:rsid w:val="000C49DE"/>
    <w:rsid w:val="000C5F64"/>
    <w:rsid w:val="000C7342"/>
    <w:rsid w:val="000D0CD8"/>
    <w:rsid w:val="000D34E9"/>
    <w:rsid w:val="000D4D08"/>
    <w:rsid w:val="000D5956"/>
    <w:rsid w:val="000D5DCF"/>
    <w:rsid w:val="00103DFF"/>
    <w:rsid w:val="00103F3E"/>
    <w:rsid w:val="00106899"/>
    <w:rsid w:val="00111332"/>
    <w:rsid w:val="0011161E"/>
    <w:rsid w:val="001127EE"/>
    <w:rsid w:val="0011474C"/>
    <w:rsid w:val="00115F13"/>
    <w:rsid w:val="00121A64"/>
    <w:rsid w:val="00124095"/>
    <w:rsid w:val="00124497"/>
    <w:rsid w:val="00126A09"/>
    <w:rsid w:val="001274D9"/>
    <w:rsid w:val="00132DB1"/>
    <w:rsid w:val="00141BAD"/>
    <w:rsid w:val="00143FC9"/>
    <w:rsid w:val="00147329"/>
    <w:rsid w:val="00150E1E"/>
    <w:rsid w:val="00151782"/>
    <w:rsid w:val="0015428B"/>
    <w:rsid w:val="00157274"/>
    <w:rsid w:val="001606D2"/>
    <w:rsid w:val="00161D44"/>
    <w:rsid w:val="001654D6"/>
    <w:rsid w:val="00172C1F"/>
    <w:rsid w:val="00172E02"/>
    <w:rsid w:val="00186B07"/>
    <w:rsid w:val="00190DAA"/>
    <w:rsid w:val="00196A0D"/>
    <w:rsid w:val="001A34D9"/>
    <w:rsid w:val="001B2675"/>
    <w:rsid w:val="001B3816"/>
    <w:rsid w:val="001B43D2"/>
    <w:rsid w:val="001B6F69"/>
    <w:rsid w:val="001C04FA"/>
    <w:rsid w:val="001C15C9"/>
    <w:rsid w:val="001C3FDA"/>
    <w:rsid w:val="001C5A96"/>
    <w:rsid w:val="001C6D00"/>
    <w:rsid w:val="001E1DF4"/>
    <w:rsid w:val="001E5CCC"/>
    <w:rsid w:val="001E5E57"/>
    <w:rsid w:val="001F0008"/>
    <w:rsid w:val="001F4A9E"/>
    <w:rsid w:val="001F663E"/>
    <w:rsid w:val="001F71D4"/>
    <w:rsid w:val="00205116"/>
    <w:rsid w:val="00214566"/>
    <w:rsid w:val="002151F0"/>
    <w:rsid w:val="002165DD"/>
    <w:rsid w:val="002221C1"/>
    <w:rsid w:val="002228EC"/>
    <w:rsid w:val="00223792"/>
    <w:rsid w:val="00227261"/>
    <w:rsid w:val="0022787B"/>
    <w:rsid w:val="002405F4"/>
    <w:rsid w:val="00241384"/>
    <w:rsid w:val="00241B22"/>
    <w:rsid w:val="0024401E"/>
    <w:rsid w:val="00244CBE"/>
    <w:rsid w:val="00250542"/>
    <w:rsid w:val="002638FF"/>
    <w:rsid w:val="002719C5"/>
    <w:rsid w:val="00276CD2"/>
    <w:rsid w:val="00277D9A"/>
    <w:rsid w:val="00284471"/>
    <w:rsid w:val="00285BD1"/>
    <w:rsid w:val="00287D39"/>
    <w:rsid w:val="002903B0"/>
    <w:rsid w:val="00290914"/>
    <w:rsid w:val="002936F1"/>
    <w:rsid w:val="002A4FE4"/>
    <w:rsid w:val="002B0E24"/>
    <w:rsid w:val="002B1F33"/>
    <w:rsid w:val="002B2FF8"/>
    <w:rsid w:val="002B582C"/>
    <w:rsid w:val="002B5A69"/>
    <w:rsid w:val="002B7916"/>
    <w:rsid w:val="002C1760"/>
    <w:rsid w:val="002C6C2D"/>
    <w:rsid w:val="002D1C5F"/>
    <w:rsid w:val="002D55A3"/>
    <w:rsid w:val="002D61E2"/>
    <w:rsid w:val="002E0EEF"/>
    <w:rsid w:val="002E3366"/>
    <w:rsid w:val="002E6286"/>
    <w:rsid w:val="002E7F87"/>
    <w:rsid w:val="002F1344"/>
    <w:rsid w:val="002F2EFD"/>
    <w:rsid w:val="0030249A"/>
    <w:rsid w:val="00307226"/>
    <w:rsid w:val="00317DDB"/>
    <w:rsid w:val="00320E24"/>
    <w:rsid w:val="00321CFA"/>
    <w:rsid w:val="003327AF"/>
    <w:rsid w:val="00335108"/>
    <w:rsid w:val="003355FF"/>
    <w:rsid w:val="00343D26"/>
    <w:rsid w:val="00354E51"/>
    <w:rsid w:val="00357EEB"/>
    <w:rsid w:val="003609A3"/>
    <w:rsid w:val="00361115"/>
    <w:rsid w:val="0036175B"/>
    <w:rsid w:val="003656C8"/>
    <w:rsid w:val="0037095F"/>
    <w:rsid w:val="00370DD2"/>
    <w:rsid w:val="00371A78"/>
    <w:rsid w:val="00371F44"/>
    <w:rsid w:val="0037647C"/>
    <w:rsid w:val="00381022"/>
    <w:rsid w:val="0038137D"/>
    <w:rsid w:val="003909F7"/>
    <w:rsid w:val="00397B75"/>
    <w:rsid w:val="003A699C"/>
    <w:rsid w:val="003B1035"/>
    <w:rsid w:val="003B62B8"/>
    <w:rsid w:val="003B6DC5"/>
    <w:rsid w:val="003B7675"/>
    <w:rsid w:val="003C0DA6"/>
    <w:rsid w:val="003C1BB3"/>
    <w:rsid w:val="003C27FE"/>
    <w:rsid w:val="003C4350"/>
    <w:rsid w:val="003D1146"/>
    <w:rsid w:val="003D270A"/>
    <w:rsid w:val="003D3076"/>
    <w:rsid w:val="003E50C8"/>
    <w:rsid w:val="003F4196"/>
    <w:rsid w:val="00402A1A"/>
    <w:rsid w:val="004060BB"/>
    <w:rsid w:val="00413CAC"/>
    <w:rsid w:val="00414429"/>
    <w:rsid w:val="00420192"/>
    <w:rsid w:val="004204DE"/>
    <w:rsid w:val="00420DC6"/>
    <w:rsid w:val="00422CC1"/>
    <w:rsid w:val="00423A47"/>
    <w:rsid w:val="004251AB"/>
    <w:rsid w:val="0044082C"/>
    <w:rsid w:val="00450F84"/>
    <w:rsid w:val="00451CB8"/>
    <w:rsid w:val="004531FB"/>
    <w:rsid w:val="0045498D"/>
    <w:rsid w:val="004550DF"/>
    <w:rsid w:val="00457C38"/>
    <w:rsid w:val="00457E17"/>
    <w:rsid w:val="00462791"/>
    <w:rsid w:val="004642C4"/>
    <w:rsid w:val="00473227"/>
    <w:rsid w:val="004821F2"/>
    <w:rsid w:val="00482D78"/>
    <w:rsid w:val="00492E52"/>
    <w:rsid w:val="00493DBE"/>
    <w:rsid w:val="004946FB"/>
    <w:rsid w:val="0049740F"/>
    <w:rsid w:val="004A094E"/>
    <w:rsid w:val="004A234B"/>
    <w:rsid w:val="004A6812"/>
    <w:rsid w:val="004A6969"/>
    <w:rsid w:val="004A6A4A"/>
    <w:rsid w:val="004B41CD"/>
    <w:rsid w:val="004B723E"/>
    <w:rsid w:val="004C0A76"/>
    <w:rsid w:val="004C0C90"/>
    <w:rsid w:val="004C3D26"/>
    <w:rsid w:val="004C576F"/>
    <w:rsid w:val="004D1133"/>
    <w:rsid w:val="004D1165"/>
    <w:rsid w:val="004D1178"/>
    <w:rsid w:val="004D5C7E"/>
    <w:rsid w:val="004F0097"/>
    <w:rsid w:val="004F232F"/>
    <w:rsid w:val="00500C96"/>
    <w:rsid w:val="005036A7"/>
    <w:rsid w:val="00503775"/>
    <w:rsid w:val="00507754"/>
    <w:rsid w:val="00512F38"/>
    <w:rsid w:val="00513D06"/>
    <w:rsid w:val="00513DAF"/>
    <w:rsid w:val="00516C98"/>
    <w:rsid w:val="00517118"/>
    <w:rsid w:val="00525CAE"/>
    <w:rsid w:val="00525DF1"/>
    <w:rsid w:val="00527F9F"/>
    <w:rsid w:val="00530238"/>
    <w:rsid w:val="0053171C"/>
    <w:rsid w:val="00531A5D"/>
    <w:rsid w:val="00533355"/>
    <w:rsid w:val="00533828"/>
    <w:rsid w:val="00533FB2"/>
    <w:rsid w:val="00536CF7"/>
    <w:rsid w:val="0054753E"/>
    <w:rsid w:val="00560D56"/>
    <w:rsid w:val="005660A7"/>
    <w:rsid w:val="005665F6"/>
    <w:rsid w:val="00571537"/>
    <w:rsid w:val="00571599"/>
    <w:rsid w:val="00571D28"/>
    <w:rsid w:val="005739CC"/>
    <w:rsid w:val="005745DD"/>
    <w:rsid w:val="00582957"/>
    <w:rsid w:val="00583892"/>
    <w:rsid w:val="00590D6B"/>
    <w:rsid w:val="00591B97"/>
    <w:rsid w:val="00592F03"/>
    <w:rsid w:val="005A11F6"/>
    <w:rsid w:val="005B0462"/>
    <w:rsid w:val="005B33BE"/>
    <w:rsid w:val="005C4722"/>
    <w:rsid w:val="005C6148"/>
    <w:rsid w:val="005D5AE1"/>
    <w:rsid w:val="005D624B"/>
    <w:rsid w:val="005E0299"/>
    <w:rsid w:val="005E13AB"/>
    <w:rsid w:val="005E6D92"/>
    <w:rsid w:val="005F029C"/>
    <w:rsid w:val="005F7357"/>
    <w:rsid w:val="005F79CF"/>
    <w:rsid w:val="00605BE5"/>
    <w:rsid w:val="0060702C"/>
    <w:rsid w:val="0061064B"/>
    <w:rsid w:val="00611EC3"/>
    <w:rsid w:val="00613505"/>
    <w:rsid w:val="0061566B"/>
    <w:rsid w:val="00616207"/>
    <w:rsid w:val="00620538"/>
    <w:rsid w:val="006220A0"/>
    <w:rsid w:val="0062422D"/>
    <w:rsid w:val="00630F04"/>
    <w:rsid w:val="006311D3"/>
    <w:rsid w:val="00636F73"/>
    <w:rsid w:val="0064029B"/>
    <w:rsid w:val="00642A55"/>
    <w:rsid w:val="00650F08"/>
    <w:rsid w:val="00652F9B"/>
    <w:rsid w:val="00653783"/>
    <w:rsid w:val="00653F7D"/>
    <w:rsid w:val="006561AD"/>
    <w:rsid w:val="006569E6"/>
    <w:rsid w:val="00656FAE"/>
    <w:rsid w:val="00661C21"/>
    <w:rsid w:val="0066241C"/>
    <w:rsid w:val="00663631"/>
    <w:rsid w:val="006728CE"/>
    <w:rsid w:val="006802A2"/>
    <w:rsid w:val="0068159F"/>
    <w:rsid w:val="006834B2"/>
    <w:rsid w:val="0068523A"/>
    <w:rsid w:val="006910A9"/>
    <w:rsid w:val="006A69A6"/>
    <w:rsid w:val="006A716B"/>
    <w:rsid w:val="006B2E90"/>
    <w:rsid w:val="006B45FE"/>
    <w:rsid w:val="006B7012"/>
    <w:rsid w:val="006C2E1B"/>
    <w:rsid w:val="006C4C2C"/>
    <w:rsid w:val="006D1595"/>
    <w:rsid w:val="006D1858"/>
    <w:rsid w:val="006E18E2"/>
    <w:rsid w:val="006E192E"/>
    <w:rsid w:val="006F044F"/>
    <w:rsid w:val="006F2692"/>
    <w:rsid w:val="006F3C01"/>
    <w:rsid w:val="006F4429"/>
    <w:rsid w:val="007008DB"/>
    <w:rsid w:val="00705920"/>
    <w:rsid w:val="00706041"/>
    <w:rsid w:val="00706381"/>
    <w:rsid w:val="007068C9"/>
    <w:rsid w:val="0071047E"/>
    <w:rsid w:val="00713B53"/>
    <w:rsid w:val="007155AF"/>
    <w:rsid w:val="00720CFE"/>
    <w:rsid w:val="00721F74"/>
    <w:rsid w:val="00722655"/>
    <w:rsid w:val="007226FD"/>
    <w:rsid w:val="00723772"/>
    <w:rsid w:val="00727394"/>
    <w:rsid w:val="007352AC"/>
    <w:rsid w:val="00743537"/>
    <w:rsid w:val="007524F7"/>
    <w:rsid w:val="00753536"/>
    <w:rsid w:val="0076115A"/>
    <w:rsid w:val="00761833"/>
    <w:rsid w:val="00761CC3"/>
    <w:rsid w:val="00764026"/>
    <w:rsid w:val="00765AD2"/>
    <w:rsid w:val="00765E3E"/>
    <w:rsid w:val="00771018"/>
    <w:rsid w:val="00773906"/>
    <w:rsid w:val="00780F01"/>
    <w:rsid w:val="007837FB"/>
    <w:rsid w:val="00787F64"/>
    <w:rsid w:val="00790943"/>
    <w:rsid w:val="007917E4"/>
    <w:rsid w:val="007A4B47"/>
    <w:rsid w:val="007B41E5"/>
    <w:rsid w:val="007B56F8"/>
    <w:rsid w:val="007C1680"/>
    <w:rsid w:val="007C2149"/>
    <w:rsid w:val="007C5688"/>
    <w:rsid w:val="007C667F"/>
    <w:rsid w:val="007C6762"/>
    <w:rsid w:val="007D234A"/>
    <w:rsid w:val="007D3546"/>
    <w:rsid w:val="007D626D"/>
    <w:rsid w:val="007E195C"/>
    <w:rsid w:val="007E6793"/>
    <w:rsid w:val="007F3D9E"/>
    <w:rsid w:val="00803AA0"/>
    <w:rsid w:val="00803D6A"/>
    <w:rsid w:val="0080663C"/>
    <w:rsid w:val="0081131C"/>
    <w:rsid w:val="00816BE1"/>
    <w:rsid w:val="00823EF1"/>
    <w:rsid w:val="00827060"/>
    <w:rsid w:val="00832982"/>
    <w:rsid w:val="00834404"/>
    <w:rsid w:val="0083603A"/>
    <w:rsid w:val="0083691B"/>
    <w:rsid w:val="00837EDB"/>
    <w:rsid w:val="008424B1"/>
    <w:rsid w:val="00843496"/>
    <w:rsid w:val="00844A7C"/>
    <w:rsid w:val="00844ED7"/>
    <w:rsid w:val="008459E4"/>
    <w:rsid w:val="0084678A"/>
    <w:rsid w:val="00854DB8"/>
    <w:rsid w:val="00855EC7"/>
    <w:rsid w:val="00864791"/>
    <w:rsid w:val="00865F76"/>
    <w:rsid w:val="00866E49"/>
    <w:rsid w:val="008820F3"/>
    <w:rsid w:val="008868EE"/>
    <w:rsid w:val="00887842"/>
    <w:rsid w:val="00890447"/>
    <w:rsid w:val="00892617"/>
    <w:rsid w:val="008A7896"/>
    <w:rsid w:val="008B446C"/>
    <w:rsid w:val="008B565E"/>
    <w:rsid w:val="008B6FD8"/>
    <w:rsid w:val="008C0E4B"/>
    <w:rsid w:val="008C1F20"/>
    <w:rsid w:val="008C6DE0"/>
    <w:rsid w:val="008C6F31"/>
    <w:rsid w:val="008D2EA0"/>
    <w:rsid w:val="008D4803"/>
    <w:rsid w:val="008E6BC8"/>
    <w:rsid w:val="008F001C"/>
    <w:rsid w:val="008F2492"/>
    <w:rsid w:val="008F783F"/>
    <w:rsid w:val="009035BA"/>
    <w:rsid w:val="00905ECE"/>
    <w:rsid w:val="00906055"/>
    <w:rsid w:val="00907575"/>
    <w:rsid w:val="00913FE3"/>
    <w:rsid w:val="009140FE"/>
    <w:rsid w:val="00915736"/>
    <w:rsid w:val="009158DB"/>
    <w:rsid w:val="00915B2F"/>
    <w:rsid w:val="00915B30"/>
    <w:rsid w:val="0092444D"/>
    <w:rsid w:val="009263F1"/>
    <w:rsid w:val="009279AE"/>
    <w:rsid w:val="00932186"/>
    <w:rsid w:val="009348B3"/>
    <w:rsid w:val="0094631E"/>
    <w:rsid w:val="00946BC8"/>
    <w:rsid w:val="009476C9"/>
    <w:rsid w:val="00950152"/>
    <w:rsid w:val="00955809"/>
    <w:rsid w:val="0095785A"/>
    <w:rsid w:val="009604AE"/>
    <w:rsid w:val="00960F62"/>
    <w:rsid w:val="00962479"/>
    <w:rsid w:val="009631A9"/>
    <w:rsid w:val="009631AE"/>
    <w:rsid w:val="0096339E"/>
    <w:rsid w:val="009655F6"/>
    <w:rsid w:val="00965E06"/>
    <w:rsid w:val="00966512"/>
    <w:rsid w:val="00990760"/>
    <w:rsid w:val="0099559F"/>
    <w:rsid w:val="0099606F"/>
    <w:rsid w:val="00997CAF"/>
    <w:rsid w:val="009C11A9"/>
    <w:rsid w:val="009C6074"/>
    <w:rsid w:val="009D03DD"/>
    <w:rsid w:val="009D0532"/>
    <w:rsid w:val="009D1B07"/>
    <w:rsid w:val="009D3115"/>
    <w:rsid w:val="009E5CA0"/>
    <w:rsid w:val="009F0075"/>
    <w:rsid w:val="009F1E82"/>
    <w:rsid w:val="00A00CF2"/>
    <w:rsid w:val="00A0345B"/>
    <w:rsid w:val="00A12304"/>
    <w:rsid w:val="00A136EC"/>
    <w:rsid w:val="00A13BBF"/>
    <w:rsid w:val="00A14AE7"/>
    <w:rsid w:val="00A157AB"/>
    <w:rsid w:val="00A21931"/>
    <w:rsid w:val="00A24CF5"/>
    <w:rsid w:val="00A27D54"/>
    <w:rsid w:val="00A30956"/>
    <w:rsid w:val="00A3156B"/>
    <w:rsid w:val="00A32118"/>
    <w:rsid w:val="00A33516"/>
    <w:rsid w:val="00A35C68"/>
    <w:rsid w:val="00A4132B"/>
    <w:rsid w:val="00A45BE9"/>
    <w:rsid w:val="00A532D4"/>
    <w:rsid w:val="00A53CE5"/>
    <w:rsid w:val="00A56D8D"/>
    <w:rsid w:val="00A65083"/>
    <w:rsid w:val="00A651D2"/>
    <w:rsid w:val="00A729AE"/>
    <w:rsid w:val="00A74727"/>
    <w:rsid w:val="00A77CD0"/>
    <w:rsid w:val="00A8160B"/>
    <w:rsid w:val="00A820D1"/>
    <w:rsid w:val="00A83459"/>
    <w:rsid w:val="00A84F7F"/>
    <w:rsid w:val="00A86472"/>
    <w:rsid w:val="00A87888"/>
    <w:rsid w:val="00A9193B"/>
    <w:rsid w:val="00A92D43"/>
    <w:rsid w:val="00A95086"/>
    <w:rsid w:val="00AA4934"/>
    <w:rsid w:val="00AA7EFE"/>
    <w:rsid w:val="00AB23B2"/>
    <w:rsid w:val="00AB4804"/>
    <w:rsid w:val="00AC436A"/>
    <w:rsid w:val="00AC6079"/>
    <w:rsid w:val="00AD07D0"/>
    <w:rsid w:val="00AD12BD"/>
    <w:rsid w:val="00AD4629"/>
    <w:rsid w:val="00AE0B2F"/>
    <w:rsid w:val="00AE2F06"/>
    <w:rsid w:val="00AE40BD"/>
    <w:rsid w:val="00AE52ED"/>
    <w:rsid w:val="00AF3D06"/>
    <w:rsid w:val="00AF4725"/>
    <w:rsid w:val="00B007CD"/>
    <w:rsid w:val="00B05F66"/>
    <w:rsid w:val="00B0636D"/>
    <w:rsid w:val="00B1111E"/>
    <w:rsid w:val="00B12A3B"/>
    <w:rsid w:val="00B1330C"/>
    <w:rsid w:val="00B1667A"/>
    <w:rsid w:val="00B16FC3"/>
    <w:rsid w:val="00B20DDD"/>
    <w:rsid w:val="00B2400F"/>
    <w:rsid w:val="00B25ABA"/>
    <w:rsid w:val="00B32863"/>
    <w:rsid w:val="00B33237"/>
    <w:rsid w:val="00B47776"/>
    <w:rsid w:val="00B47D51"/>
    <w:rsid w:val="00B604FB"/>
    <w:rsid w:val="00B60A7B"/>
    <w:rsid w:val="00B71943"/>
    <w:rsid w:val="00B7293C"/>
    <w:rsid w:val="00B76620"/>
    <w:rsid w:val="00B8174E"/>
    <w:rsid w:val="00B82B78"/>
    <w:rsid w:val="00B86B37"/>
    <w:rsid w:val="00B86B3D"/>
    <w:rsid w:val="00B879E5"/>
    <w:rsid w:val="00B96268"/>
    <w:rsid w:val="00BA06F9"/>
    <w:rsid w:val="00BA17AE"/>
    <w:rsid w:val="00BA2BDC"/>
    <w:rsid w:val="00BA762F"/>
    <w:rsid w:val="00BB24CB"/>
    <w:rsid w:val="00BB24CC"/>
    <w:rsid w:val="00BB3539"/>
    <w:rsid w:val="00BB7459"/>
    <w:rsid w:val="00BC3129"/>
    <w:rsid w:val="00BC3EAA"/>
    <w:rsid w:val="00BC4026"/>
    <w:rsid w:val="00BC5130"/>
    <w:rsid w:val="00BC5290"/>
    <w:rsid w:val="00BC5CFD"/>
    <w:rsid w:val="00BE174F"/>
    <w:rsid w:val="00BE5A1F"/>
    <w:rsid w:val="00BE5FA8"/>
    <w:rsid w:val="00BE6E64"/>
    <w:rsid w:val="00BE7324"/>
    <w:rsid w:val="00BE7615"/>
    <w:rsid w:val="00BE7E5E"/>
    <w:rsid w:val="00BF1066"/>
    <w:rsid w:val="00BF45B1"/>
    <w:rsid w:val="00BF788C"/>
    <w:rsid w:val="00BF7C45"/>
    <w:rsid w:val="00C00879"/>
    <w:rsid w:val="00C00F1D"/>
    <w:rsid w:val="00C014E1"/>
    <w:rsid w:val="00C01B12"/>
    <w:rsid w:val="00C0325C"/>
    <w:rsid w:val="00C07470"/>
    <w:rsid w:val="00C14978"/>
    <w:rsid w:val="00C151FF"/>
    <w:rsid w:val="00C155AD"/>
    <w:rsid w:val="00C16A0D"/>
    <w:rsid w:val="00C16CA8"/>
    <w:rsid w:val="00C258DF"/>
    <w:rsid w:val="00C263B7"/>
    <w:rsid w:val="00C5225C"/>
    <w:rsid w:val="00C52618"/>
    <w:rsid w:val="00C545C7"/>
    <w:rsid w:val="00C64682"/>
    <w:rsid w:val="00C659B5"/>
    <w:rsid w:val="00C6649C"/>
    <w:rsid w:val="00C66877"/>
    <w:rsid w:val="00C71174"/>
    <w:rsid w:val="00C733B4"/>
    <w:rsid w:val="00C75B01"/>
    <w:rsid w:val="00C76455"/>
    <w:rsid w:val="00C814EC"/>
    <w:rsid w:val="00C81F22"/>
    <w:rsid w:val="00C873C8"/>
    <w:rsid w:val="00C87DEF"/>
    <w:rsid w:val="00C903D0"/>
    <w:rsid w:val="00C912EC"/>
    <w:rsid w:val="00C91C5C"/>
    <w:rsid w:val="00C95E6D"/>
    <w:rsid w:val="00CA2D3E"/>
    <w:rsid w:val="00CA44AB"/>
    <w:rsid w:val="00CA6972"/>
    <w:rsid w:val="00CB0DAA"/>
    <w:rsid w:val="00CB35F1"/>
    <w:rsid w:val="00CB74F0"/>
    <w:rsid w:val="00CC3E9F"/>
    <w:rsid w:val="00CC4B36"/>
    <w:rsid w:val="00CC7117"/>
    <w:rsid w:val="00CC7E0E"/>
    <w:rsid w:val="00CD10E7"/>
    <w:rsid w:val="00CD45EF"/>
    <w:rsid w:val="00CE14C0"/>
    <w:rsid w:val="00CE30E0"/>
    <w:rsid w:val="00CE34B9"/>
    <w:rsid w:val="00CF3EF4"/>
    <w:rsid w:val="00CF6D97"/>
    <w:rsid w:val="00CF7675"/>
    <w:rsid w:val="00D0710E"/>
    <w:rsid w:val="00D07701"/>
    <w:rsid w:val="00D11DB8"/>
    <w:rsid w:val="00D177BD"/>
    <w:rsid w:val="00D22A3A"/>
    <w:rsid w:val="00D2637C"/>
    <w:rsid w:val="00D2710D"/>
    <w:rsid w:val="00D32B2D"/>
    <w:rsid w:val="00D36098"/>
    <w:rsid w:val="00D40A1D"/>
    <w:rsid w:val="00D4148E"/>
    <w:rsid w:val="00D416F2"/>
    <w:rsid w:val="00D433B6"/>
    <w:rsid w:val="00D4349C"/>
    <w:rsid w:val="00D45332"/>
    <w:rsid w:val="00D47BBB"/>
    <w:rsid w:val="00D51F01"/>
    <w:rsid w:val="00D521CD"/>
    <w:rsid w:val="00D551D1"/>
    <w:rsid w:val="00D5606C"/>
    <w:rsid w:val="00D63944"/>
    <w:rsid w:val="00D6398D"/>
    <w:rsid w:val="00D65227"/>
    <w:rsid w:val="00D66F5B"/>
    <w:rsid w:val="00D70271"/>
    <w:rsid w:val="00D71E69"/>
    <w:rsid w:val="00D75F38"/>
    <w:rsid w:val="00D76A06"/>
    <w:rsid w:val="00D84C5A"/>
    <w:rsid w:val="00D91394"/>
    <w:rsid w:val="00D91F6D"/>
    <w:rsid w:val="00D97494"/>
    <w:rsid w:val="00DA5B1C"/>
    <w:rsid w:val="00DA613C"/>
    <w:rsid w:val="00DB4BA6"/>
    <w:rsid w:val="00DB597A"/>
    <w:rsid w:val="00DC3B0B"/>
    <w:rsid w:val="00DC4C36"/>
    <w:rsid w:val="00DC5C1A"/>
    <w:rsid w:val="00DC696C"/>
    <w:rsid w:val="00DD799D"/>
    <w:rsid w:val="00DE13FF"/>
    <w:rsid w:val="00DE27F2"/>
    <w:rsid w:val="00E041CE"/>
    <w:rsid w:val="00E04AF0"/>
    <w:rsid w:val="00E069AA"/>
    <w:rsid w:val="00E07D22"/>
    <w:rsid w:val="00E16FD0"/>
    <w:rsid w:val="00E17C92"/>
    <w:rsid w:val="00E214EF"/>
    <w:rsid w:val="00E30EFC"/>
    <w:rsid w:val="00E3371A"/>
    <w:rsid w:val="00E3394D"/>
    <w:rsid w:val="00E37C67"/>
    <w:rsid w:val="00E406AC"/>
    <w:rsid w:val="00E420AC"/>
    <w:rsid w:val="00E44BF0"/>
    <w:rsid w:val="00E45CDF"/>
    <w:rsid w:val="00E4655F"/>
    <w:rsid w:val="00E474DC"/>
    <w:rsid w:val="00E504A4"/>
    <w:rsid w:val="00E50809"/>
    <w:rsid w:val="00E5240B"/>
    <w:rsid w:val="00E530DB"/>
    <w:rsid w:val="00E56EFE"/>
    <w:rsid w:val="00E570B4"/>
    <w:rsid w:val="00E57BA4"/>
    <w:rsid w:val="00E57D09"/>
    <w:rsid w:val="00E6247A"/>
    <w:rsid w:val="00E63ADD"/>
    <w:rsid w:val="00E65672"/>
    <w:rsid w:val="00E70BA3"/>
    <w:rsid w:val="00E72990"/>
    <w:rsid w:val="00E75652"/>
    <w:rsid w:val="00E821BD"/>
    <w:rsid w:val="00E84547"/>
    <w:rsid w:val="00E85A01"/>
    <w:rsid w:val="00E85FE4"/>
    <w:rsid w:val="00E87E61"/>
    <w:rsid w:val="00E91931"/>
    <w:rsid w:val="00E9378E"/>
    <w:rsid w:val="00E964C2"/>
    <w:rsid w:val="00EA08A6"/>
    <w:rsid w:val="00EA1328"/>
    <w:rsid w:val="00EA2014"/>
    <w:rsid w:val="00EB428B"/>
    <w:rsid w:val="00EB7FDF"/>
    <w:rsid w:val="00EC0403"/>
    <w:rsid w:val="00EC475D"/>
    <w:rsid w:val="00EC4BD5"/>
    <w:rsid w:val="00EC4BF6"/>
    <w:rsid w:val="00EC54C6"/>
    <w:rsid w:val="00ED717A"/>
    <w:rsid w:val="00EE0808"/>
    <w:rsid w:val="00EE544C"/>
    <w:rsid w:val="00EF0590"/>
    <w:rsid w:val="00F02D4B"/>
    <w:rsid w:val="00F03E5A"/>
    <w:rsid w:val="00F066AB"/>
    <w:rsid w:val="00F06B4A"/>
    <w:rsid w:val="00F1731B"/>
    <w:rsid w:val="00F20D01"/>
    <w:rsid w:val="00F21627"/>
    <w:rsid w:val="00F226DD"/>
    <w:rsid w:val="00F27193"/>
    <w:rsid w:val="00F324AD"/>
    <w:rsid w:val="00F33DC0"/>
    <w:rsid w:val="00F34074"/>
    <w:rsid w:val="00F374EB"/>
    <w:rsid w:val="00F51343"/>
    <w:rsid w:val="00F63348"/>
    <w:rsid w:val="00F66288"/>
    <w:rsid w:val="00F764EF"/>
    <w:rsid w:val="00F771E8"/>
    <w:rsid w:val="00F77AF3"/>
    <w:rsid w:val="00F91694"/>
    <w:rsid w:val="00F9270F"/>
    <w:rsid w:val="00FA1946"/>
    <w:rsid w:val="00FA1E10"/>
    <w:rsid w:val="00FA3433"/>
    <w:rsid w:val="00FA3C37"/>
    <w:rsid w:val="00FA5059"/>
    <w:rsid w:val="00FB50FA"/>
    <w:rsid w:val="00FB5735"/>
    <w:rsid w:val="00FB633D"/>
    <w:rsid w:val="00FC10CC"/>
    <w:rsid w:val="00FC2463"/>
    <w:rsid w:val="00FC51C4"/>
    <w:rsid w:val="00FC55D4"/>
    <w:rsid w:val="00FD37C1"/>
    <w:rsid w:val="00FD3A4B"/>
    <w:rsid w:val="00FE2C72"/>
    <w:rsid w:val="00FE31F7"/>
    <w:rsid w:val="00FF25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ostalCode"/>
  <w:shapeDefaults>
    <o:shapedefaults v:ext="edit" spidmax="20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link w:val="CommentTextChar"/>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BodyText3Char">
    <w:name w:val="Body Text 3 Char"/>
    <w:basedOn w:val="DefaultParagraphFont"/>
    <w:link w:val="BodyText3"/>
    <w:rsid w:val="00DE13FF"/>
    <w:rPr>
      <w:sz w:val="16"/>
      <w:szCs w:val="16"/>
    </w:rPr>
  </w:style>
  <w:style w:type="paragraph" w:styleId="PlainText">
    <w:name w:val="Plain Text"/>
    <w:basedOn w:val="Normal"/>
    <w:link w:val="PlainTextChar"/>
    <w:rsid w:val="004C576F"/>
    <w:rPr>
      <w:rFonts w:ascii="Courier New" w:hAnsi="Courier New"/>
      <w:sz w:val="20"/>
    </w:rPr>
  </w:style>
  <w:style w:type="character" w:customStyle="1" w:styleId="PlainTextChar">
    <w:name w:val="Plain Text Char"/>
    <w:basedOn w:val="DefaultParagraphFont"/>
    <w:link w:val="PlainText"/>
    <w:rsid w:val="004C576F"/>
    <w:rPr>
      <w:rFonts w:ascii="Courier New" w:hAnsi="Courier New"/>
    </w:rPr>
  </w:style>
  <w:style w:type="character" w:customStyle="1" w:styleId="CommentTextChar">
    <w:name w:val="Comment Text Char"/>
    <w:basedOn w:val="DefaultParagraphFont"/>
    <w:link w:val="CommentText"/>
    <w:semiHidden/>
    <w:rsid w:val="009263F1"/>
  </w:style>
  <w:style w:type="paragraph" w:styleId="NormalWeb">
    <w:name w:val="Normal (Web)"/>
    <w:basedOn w:val="Normal"/>
    <w:uiPriority w:val="99"/>
    <w:unhideWhenUsed/>
    <w:rsid w:val="008B446C"/>
    <w:pPr>
      <w:spacing w:before="100" w:beforeAutospacing="1" w:after="100" w:afterAutospacing="1"/>
      <w:ind w:firstLine="480"/>
    </w:pPr>
    <w:rPr>
      <w:sz w:val="24"/>
      <w:szCs w:val="24"/>
    </w:rPr>
  </w:style>
</w:styles>
</file>

<file path=word/webSettings.xml><?xml version="1.0" encoding="utf-8"?>
<w:webSettings xmlns:r="http://schemas.openxmlformats.org/officeDocument/2006/relationships" xmlns:w="http://schemas.openxmlformats.org/wordprocessingml/2006/main">
  <w:divs>
    <w:div w:id="300035547">
      <w:bodyDiv w:val="1"/>
      <w:marLeft w:val="0"/>
      <w:marRight w:val="0"/>
      <w:marTop w:val="26"/>
      <w:marBottom w:val="655"/>
      <w:divBdr>
        <w:top w:val="none" w:sz="0" w:space="0" w:color="auto"/>
        <w:left w:val="none" w:sz="0" w:space="0" w:color="auto"/>
        <w:bottom w:val="none" w:sz="0" w:space="0" w:color="auto"/>
        <w:right w:val="none" w:sz="0" w:space="0" w:color="auto"/>
      </w:divBdr>
      <w:divsChild>
        <w:div w:id="770272881">
          <w:marLeft w:val="0"/>
          <w:marRight w:val="0"/>
          <w:marTop w:val="0"/>
          <w:marBottom w:val="0"/>
          <w:divBdr>
            <w:top w:val="none" w:sz="0" w:space="0" w:color="auto"/>
            <w:left w:val="none" w:sz="0" w:space="0" w:color="auto"/>
            <w:bottom w:val="none" w:sz="0" w:space="0" w:color="auto"/>
            <w:right w:val="none" w:sz="0" w:space="0" w:color="auto"/>
          </w:divBdr>
        </w:div>
      </w:divsChild>
    </w:div>
    <w:div w:id="356003909">
      <w:bodyDiv w:val="1"/>
      <w:marLeft w:val="0"/>
      <w:marRight w:val="0"/>
      <w:marTop w:val="26"/>
      <w:marBottom w:val="655"/>
      <w:divBdr>
        <w:top w:val="none" w:sz="0" w:space="0" w:color="auto"/>
        <w:left w:val="none" w:sz="0" w:space="0" w:color="auto"/>
        <w:bottom w:val="none" w:sz="0" w:space="0" w:color="auto"/>
        <w:right w:val="none" w:sz="0" w:space="0" w:color="auto"/>
      </w:divBdr>
      <w:divsChild>
        <w:div w:id="592973529">
          <w:marLeft w:val="0"/>
          <w:marRight w:val="0"/>
          <w:marTop w:val="0"/>
          <w:marBottom w:val="0"/>
          <w:divBdr>
            <w:top w:val="none" w:sz="0" w:space="0" w:color="auto"/>
            <w:left w:val="none" w:sz="0" w:space="0" w:color="auto"/>
            <w:bottom w:val="none" w:sz="0" w:space="0" w:color="auto"/>
            <w:right w:val="none" w:sz="0" w:space="0" w:color="auto"/>
          </w:divBdr>
        </w:div>
      </w:divsChild>
    </w:div>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633294465">
      <w:bodyDiv w:val="1"/>
      <w:marLeft w:val="0"/>
      <w:marRight w:val="0"/>
      <w:marTop w:val="26"/>
      <w:marBottom w:val="655"/>
      <w:divBdr>
        <w:top w:val="none" w:sz="0" w:space="0" w:color="auto"/>
        <w:left w:val="none" w:sz="0" w:space="0" w:color="auto"/>
        <w:bottom w:val="none" w:sz="0" w:space="0" w:color="auto"/>
        <w:right w:val="none" w:sz="0" w:space="0" w:color="auto"/>
      </w:divBdr>
      <w:divsChild>
        <w:div w:id="1878927761">
          <w:marLeft w:val="0"/>
          <w:marRight w:val="0"/>
          <w:marTop w:val="0"/>
          <w:marBottom w:val="0"/>
          <w:divBdr>
            <w:top w:val="none" w:sz="0" w:space="0" w:color="auto"/>
            <w:left w:val="none" w:sz="0" w:space="0" w:color="auto"/>
            <w:bottom w:val="none" w:sz="0" w:space="0" w:color="auto"/>
            <w:right w:val="none" w:sz="0" w:space="0" w:color="auto"/>
          </w:divBdr>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65150616">
      <w:bodyDiv w:val="1"/>
      <w:marLeft w:val="0"/>
      <w:marRight w:val="0"/>
      <w:marTop w:val="26"/>
      <w:marBottom w:val="655"/>
      <w:divBdr>
        <w:top w:val="none" w:sz="0" w:space="0" w:color="auto"/>
        <w:left w:val="none" w:sz="0" w:space="0" w:color="auto"/>
        <w:bottom w:val="none" w:sz="0" w:space="0" w:color="auto"/>
        <w:right w:val="none" w:sz="0" w:space="0" w:color="auto"/>
      </w:divBdr>
      <w:divsChild>
        <w:div w:id="1164710157">
          <w:marLeft w:val="0"/>
          <w:marRight w:val="0"/>
          <w:marTop w:val="0"/>
          <w:marBottom w:val="0"/>
          <w:divBdr>
            <w:top w:val="none" w:sz="0" w:space="0" w:color="auto"/>
            <w:left w:val="none" w:sz="0" w:space="0" w:color="auto"/>
            <w:bottom w:val="none" w:sz="0" w:space="0" w:color="auto"/>
            <w:right w:val="none" w:sz="0" w:space="0" w:color="auto"/>
          </w:divBdr>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 w:id="1847673363">
      <w:bodyDiv w:val="1"/>
      <w:marLeft w:val="0"/>
      <w:marRight w:val="0"/>
      <w:marTop w:val="26"/>
      <w:marBottom w:val="655"/>
      <w:divBdr>
        <w:top w:val="none" w:sz="0" w:space="0" w:color="auto"/>
        <w:left w:val="none" w:sz="0" w:space="0" w:color="auto"/>
        <w:bottom w:val="none" w:sz="0" w:space="0" w:color="auto"/>
        <w:right w:val="none" w:sz="0" w:space="0" w:color="auto"/>
      </w:divBdr>
      <w:divsChild>
        <w:div w:id="312219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dep.state.fl.us/air/emission/tvfee.htm" TargetMode="External"/><Relationship Id="rId39" Type="http://schemas.openxmlformats.org/officeDocument/2006/relationships/hyperlink" Target="http://www.ecfr.gov/cgi-bin/text-idx?SID=50f81db42bd4813ddfb2d4ac4da607b0&amp;node=40:10.0.1.1.1.1.5.10&amp;rgn=div8" TargetMode="External"/><Relationship Id="rId21" Type="http://schemas.openxmlformats.org/officeDocument/2006/relationships/header" Target="header9.xml"/><Relationship Id="rId34" Type="http://schemas.openxmlformats.org/officeDocument/2006/relationships/hyperlink" Target="http://www.ecfr.gov/cgi-bin/text-idx?SID=a1aea7bc3b10beb54b7c293bdc425098&amp;node=40:7.0.1.1.1.90&amp;rgn=div6" TargetMode="External"/><Relationship Id="rId42" Type="http://schemas.openxmlformats.org/officeDocument/2006/relationships/hyperlink" Target="http://www.ecfr.gov/cgi-bin/text-idx?SID=a1aea7bc3b10beb54b7c293bdc425098&amp;node=40:7.0.1.1.1.90&amp;rgn=div6" TargetMode="External"/><Relationship Id="rId47" Type="http://schemas.openxmlformats.org/officeDocument/2006/relationships/hyperlink" Target="http://www.ecfr.gov/cgi-bin/text-idx?SID=d59c45e5221f57a72167f87510960d97&amp;node=40:8.0.1.1.1&amp;rgn=div5" TargetMode="External"/><Relationship Id="rId50" Type="http://schemas.openxmlformats.org/officeDocument/2006/relationships/hyperlink" Target="http://www.ecfr.gov/graphics/pdfs/ec01jn92.008.pdf" TargetMode="External"/><Relationship Id="rId55" Type="http://schemas.openxmlformats.org/officeDocument/2006/relationships/header" Target="head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29" Type="http://schemas.openxmlformats.org/officeDocument/2006/relationships/hyperlink" Target="https://cdx.epa.gov" TargetMode="External"/><Relationship Id="rId41" Type="http://schemas.openxmlformats.org/officeDocument/2006/relationships/hyperlink" Target="http://www.ecfr.gov/cgi-bin/text-idx?SID=d59c45e5221f57a72167f87510960d97&amp;node=40:8.0.1.1.1&amp;rgn=div5" TargetMode="External"/><Relationship Id="rId54"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14.xml"/><Relationship Id="rId37" Type="http://schemas.openxmlformats.org/officeDocument/2006/relationships/hyperlink" Target="http://www.ecfr.gov/cgi-bin/text-idx?SID=d59c45e5221f57a72167f87510960d97&amp;node=40:8.0.1.1.1&amp;rgn=div5" TargetMode="External"/><Relationship Id="rId40" Type="http://schemas.openxmlformats.org/officeDocument/2006/relationships/hyperlink" Target="http://www.ecfr.gov/cgi-bin/text-idx?SID=50f81db42bd4813ddfb2d4ac4da607b0&amp;node=40:10.0.1.1.1.1.5.10&amp;rgn=div8" TargetMode="External"/><Relationship Id="rId45" Type="http://schemas.openxmlformats.org/officeDocument/2006/relationships/header" Target="header17.xml"/><Relationship Id="rId53" Type="http://schemas.openxmlformats.org/officeDocument/2006/relationships/header" Target="header19.xml"/><Relationship Id="rId58"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yperlink" Target="mailto:eaor@dep.state.fl.us" TargetMode="External"/><Relationship Id="rId36" Type="http://schemas.openxmlformats.org/officeDocument/2006/relationships/hyperlink" Target="http://www.ecfr.gov/graphics/pdfs/er12mr96.026.pdf" TargetMode="External"/><Relationship Id="rId49" Type="http://schemas.openxmlformats.org/officeDocument/2006/relationships/hyperlink" Target="http://www.ecfr.gov/cgi-bin/text-idx?SID=50f81db42bd4813ddfb2d4ac4da607b0&amp;node=40:10.0.1.1.1.1.5.10&amp;rgn=div8" TargetMode="External"/><Relationship Id="rId57" Type="http://schemas.openxmlformats.org/officeDocument/2006/relationships/header" Target="header22.xml"/><Relationship Id="rId61"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3.xml"/><Relationship Id="rId44" Type="http://schemas.openxmlformats.org/officeDocument/2006/relationships/header" Target="header16.xml"/><Relationship Id="rId52" Type="http://schemas.openxmlformats.org/officeDocument/2006/relationships/hyperlink" Target="http://www.ecfr.gov/cgi-bin/text-idx?SID=1e8163be5d011c5cc7029096a091e65a&amp;node=40:10.0.1.1.1.1&amp;rgn=div6"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yperlink" Target="http://www.dep.state.fl.us/air/emission/eaor" TargetMode="External"/><Relationship Id="rId30" Type="http://schemas.openxmlformats.org/officeDocument/2006/relationships/hyperlink" Target="http://www.epa.gov/osweroe1/content/rmp/index.htm" TargetMode="External"/><Relationship Id="rId35" Type="http://schemas.openxmlformats.org/officeDocument/2006/relationships/image" Target="media/image3.png"/><Relationship Id="rId43" Type="http://schemas.openxmlformats.org/officeDocument/2006/relationships/hyperlink" Target="http://www.ecfr.gov/cgi-bin/text-idx?SID=1e8163be5d011c5cc7029096a091e65a&amp;node=40:10.0.1.1.1.1&amp;rgn=div6" TargetMode="External"/><Relationship Id="rId48" Type="http://schemas.openxmlformats.org/officeDocument/2006/relationships/hyperlink" Target="http://www.ecfr.gov/cgi-bin/text-idx?SID=50f81db42bd4813ddfb2d4ac4da607b0&amp;node=40:10.0.1.1.1.1.5.10&amp;rgn=div8" TargetMode="External"/><Relationship Id="rId56" Type="http://schemas.openxmlformats.org/officeDocument/2006/relationships/hyperlink" Target="http://www.ecfr.gov/cgi-bin/text-idx?c=ecfr&amp;rgn=div6&amp;view=text&amp;node=40:10.0.1.1.1.1&amp;idno=40" TargetMode="External"/><Relationship Id="rId8" Type="http://schemas.openxmlformats.org/officeDocument/2006/relationships/image" Target="media/image1.png"/><Relationship Id="rId51" Type="http://schemas.openxmlformats.org/officeDocument/2006/relationships/hyperlink" Target="http://www.ecfr.gov/cgi-bin/text-idx?SID=d59c45e5221f57a72167f87510960d97&amp;node=40:8.0.1.1.1&amp;rgn=div5"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2.xml"/><Relationship Id="rId33" Type="http://schemas.openxmlformats.org/officeDocument/2006/relationships/header" Target="header15.xml"/><Relationship Id="rId38" Type="http://schemas.openxmlformats.org/officeDocument/2006/relationships/hyperlink" Target="http://www.ecfr.gov/cgi-bin/text-idx?SID=d59c45e5221f57a72167f87510960d97&amp;node=40:8.0.1.1.1&amp;rgn=div5" TargetMode="External"/><Relationship Id="rId46" Type="http://schemas.openxmlformats.org/officeDocument/2006/relationships/header" Target="header18.xml"/><Relationship Id="rId59" Type="http://schemas.openxmlformats.org/officeDocument/2006/relationships/header" Target="header24.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E62E1-433C-42E8-AFDD-2D51E7A02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16587</Words>
  <Characters>93202</Characters>
  <Application>Microsoft Office Word</Application>
  <DocSecurity>0</DocSecurity>
  <Lines>1370</Lines>
  <Paragraphs>515</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109274</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Jon</cp:lastModifiedBy>
  <cp:revision>2</cp:revision>
  <cp:lastPrinted>2011-08-02T12:59:00Z</cp:lastPrinted>
  <dcterms:created xsi:type="dcterms:W3CDTF">2014-04-11T17:19:00Z</dcterms:created>
  <dcterms:modified xsi:type="dcterms:W3CDTF">2014-04-11T17:19:00Z</dcterms:modified>
</cp:coreProperties>
</file>